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"/>
        <w:tblW w:w="9748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526"/>
        <w:gridCol w:w="8222"/>
      </w:tblGrid>
      <w:tr w:rsidR="009769AB" w:rsidRPr="00F86630" w:rsidTr="004B2427">
        <w:tc>
          <w:tcPr>
            <w:tcW w:w="1526" w:type="dxa"/>
            <w:vAlign w:val="center"/>
          </w:tcPr>
          <w:p w:rsidR="009769AB" w:rsidRPr="00F86630" w:rsidRDefault="009769AB" w:rsidP="004B2427">
            <w:pPr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>
                  <wp:extent cx="847725" cy="712782"/>
                  <wp:effectExtent l="19050" t="0" r="9525" b="0"/>
                  <wp:docPr id="2" name="0 Imagen" descr="Logo cuadrado Profesorad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 cuadrado Profesorado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2060" cy="7164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22" w:type="dxa"/>
            <w:vAlign w:val="center"/>
          </w:tcPr>
          <w:p w:rsidR="009769AB" w:rsidRPr="00737E74" w:rsidRDefault="009769AB" w:rsidP="004B2427">
            <w:pPr>
              <w:ind w:left="-142"/>
              <w:jc w:val="center"/>
              <w:rPr>
                <w:rFonts w:ascii="Arial" w:hAnsi="Arial" w:cs="Arial"/>
                <w:b/>
              </w:rPr>
            </w:pPr>
            <w:r w:rsidRPr="00737E74">
              <w:rPr>
                <w:rFonts w:ascii="Arial" w:hAnsi="Arial" w:cs="Arial"/>
                <w:b/>
              </w:rPr>
              <w:t>Dirección General de Cultura y Educación – Dirección de Educación Superior</w:t>
            </w:r>
          </w:p>
          <w:p w:rsidR="009769AB" w:rsidRPr="00737E74" w:rsidRDefault="009769AB" w:rsidP="004B2427">
            <w:pPr>
              <w:ind w:left="-142"/>
              <w:jc w:val="center"/>
              <w:rPr>
                <w:rFonts w:ascii="Arial" w:hAnsi="Arial" w:cs="Arial"/>
                <w:b/>
              </w:rPr>
            </w:pPr>
            <w:r w:rsidRPr="00737E74">
              <w:rPr>
                <w:rFonts w:ascii="Arial" w:hAnsi="Arial" w:cs="Arial"/>
                <w:b/>
              </w:rPr>
              <w:t>INSTITUTO SUPERIOR DE FORMACIÓN DOCENTE N° 127</w:t>
            </w:r>
          </w:p>
          <w:p w:rsidR="009769AB" w:rsidRPr="00F86630" w:rsidRDefault="009769AB" w:rsidP="004B2427">
            <w:pPr>
              <w:ind w:left="-142"/>
              <w:jc w:val="center"/>
              <w:rPr>
                <w:rFonts w:ascii="Arial" w:hAnsi="Arial" w:cs="Arial"/>
              </w:rPr>
            </w:pPr>
            <w:r w:rsidRPr="00737E74">
              <w:rPr>
                <w:rFonts w:ascii="Arial" w:hAnsi="Arial" w:cs="Arial"/>
                <w:b/>
              </w:rPr>
              <w:t>“CIUDAD DEL ACUERDO”</w:t>
            </w:r>
          </w:p>
        </w:tc>
      </w:tr>
    </w:tbl>
    <w:p w:rsidR="009769AB" w:rsidRPr="00F86630" w:rsidRDefault="00182F63" w:rsidP="009769AB">
      <w:pPr>
        <w:spacing w:after="0"/>
        <w:ind w:left="-142" w:right="-723"/>
        <w:jc w:val="center"/>
        <w:rPr>
          <w:rFonts w:ascii="Arial" w:hAnsi="Arial" w:cs="Arial"/>
        </w:rPr>
      </w:pPr>
      <w:r w:rsidRPr="00182F63">
        <w:rPr>
          <w:rFonts w:ascii="Arial" w:hAnsi="Arial" w:cs="Arial"/>
          <w:noProof/>
        </w:rPr>
        <w:pict>
          <v:line id="Conector recto 9" o:spid="_x0000_s1026" style="position:absolute;left:0;text-align:left;z-index:25165926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-7.8pt,10.05pt" to="476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" strokecolor="#c00000" strokeweight="1.25pt">
            <o:lock v:ext="edit" shapetype="f"/>
          </v:line>
        </w:pict>
      </w:r>
    </w:p>
    <w:p w:rsidR="009769AB" w:rsidRPr="00F86630" w:rsidRDefault="005155DB" w:rsidP="009769AB">
      <w:pPr>
        <w:tabs>
          <w:tab w:val="left" w:pos="6984"/>
        </w:tabs>
        <w:spacing w:after="0"/>
        <w:ind w:left="-142" w:right="-1028"/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San Nicolás, </w:t>
      </w:r>
      <w:r w:rsidR="00581814">
        <w:rPr>
          <w:rFonts w:ascii="Arial" w:hAnsi="Arial" w:cs="Arial"/>
        </w:rPr>
        <w:t>1</w:t>
      </w:r>
      <w:r w:rsidR="005935BC">
        <w:rPr>
          <w:rFonts w:ascii="Arial" w:hAnsi="Arial" w:cs="Arial"/>
        </w:rPr>
        <w:t>7</w:t>
      </w:r>
      <w:r w:rsidR="002F38C8">
        <w:rPr>
          <w:rFonts w:ascii="Arial" w:hAnsi="Arial" w:cs="Arial"/>
        </w:rPr>
        <w:t xml:space="preserve"> de marzo de 2026</w:t>
      </w:r>
    </w:p>
    <w:p w:rsidR="009769AB" w:rsidRPr="00F86630" w:rsidRDefault="009769AB" w:rsidP="009769AB">
      <w:pPr>
        <w:tabs>
          <w:tab w:val="left" w:pos="6984"/>
        </w:tabs>
        <w:spacing w:after="0"/>
        <w:ind w:left="-142" w:right="-723"/>
        <w:rPr>
          <w:rFonts w:ascii="Arial" w:hAnsi="Arial" w:cs="Arial"/>
        </w:rPr>
      </w:pPr>
      <w:r w:rsidRPr="00F86630">
        <w:rPr>
          <w:rFonts w:ascii="Arial" w:hAnsi="Arial" w:cs="Arial"/>
        </w:rPr>
        <w:t>A la Secretaría de Asuntos Docentes</w:t>
      </w:r>
    </w:p>
    <w:p w:rsidR="009769AB" w:rsidRPr="00F86630" w:rsidRDefault="009769AB" w:rsidP="009769AB">
      <w:pPr>
        <w:tabs>
          <w:tab w:val="left" w:pos="6984"/>
        </w:tabs>
        <w:spacing w:after="0"/>
        <w:ind w:left="-142" w:right="-723"/>
        <w:rPr>
          <w:rFonts w:ascii="Arial" w:hAnsi="Arial" w:cs="Arial"/>
        </w:rPr>
      </w:pPr>
      <w:r w:rsidRPr="00F86630">
        <w:rPr>
          <w:rFonts w:ascii="Arial" w:hAnsi="Arial" w:cs="Arial"/>
        </w:rPr>
        <w:t>S/D</w:t>
      </w:r>
    </w:p>
    <w:p w:rsidR="009769AB" w:rsidRPr="00F86630" w:rsidRDefault="009769AB" w:rsidP="009769AB">
      <w:pPr>
        <w:tabs>
          <w:tab w:val="left" w:pos="6984"/>
        </w:tabs>
        <w:spacing w:after="0"/>
        <w:ind w:left="-142" w:right="-723"/>
        <w:rPr>
          <w:rFonts w:ascii="Arial" w:hAnsi="Arial" w:cs="Arial"/>
        </w:rPr>
      </w:pPr>
    </w:p>
    <w:p w:rsidR="009769AB" w:rsidRPr="00F86630" w:rsidRDefault="009769AB" w:rsidP="009769AB">
      <w:pPr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  <w:r w:rsidRPr="00F86630">
        <w:rPr>
          <w:rFonts w:ascii="Arial" w:hAnsi="Arial" w:cs="Arial"/>
        </w:rPr>
        <w:t xml:space="preserve">La Dirección del </w:t>
      </w:r>
      <w:r w:rsidRPr="00803CDA">
        <w:rPr>
          <w:rFonts w:ascii="Arial" w:hAnsi="Arial" w:cs="Arial"/>
          <w:b/>
        </w:rPr>
        <w:t>INSTITUTO SUPERIOR DE FORMACIÓN DOCENTE N° 127</w:t>
      </w:r>
      <w:r w:rsidRPr="00F86630">
        <w:rPr>
          <w:rFonts w:ascii="Arial" w:hAnsi="Arial" w:cs="Arial"/>
        </w:rPr>
        <w:t xml:space="preserve">, en el marco de la </w:t>
      </w:r>
      <w:r w:rsidR="000A77CC">
        <w:rPr>
          <w:rFonts w:ascii="Arial" w:hAnsi="Arial" w:cs="Arial"/>
        </w:rPr>
        <w:t>RESOC-2025-</w:t>
      </w:r>
      <w:r w:rsidR="005935BC">
        <w:rPr>
          <w:rFonts w:ascii="Arial" w:hAnsi="Arial" w:cs="Arial"/>
        </w:rPr>
        <w:t xml:space="preserve">6179, </w:t>
      </w:r>
      <w:r w:rsidR="005935BC" w:rsidRPr="00F86630">
        <w:rPr>
          <w:rFonts w:ascii="Arial" w:hAnsi="Arial" w:cs="Arial"/>
        </w:rPr>
        <w:t>solicita</w:t>
      </w:r>
      <w:r w:rsidRPr="00F86630">
        <w:rPr>
          <w:rFonts w:ascii="Arial" w:hAnsi="Arial" w:cs="Arial"/>
        </w:rPr>
        <w:t xml:space="preserve"> a Ud. colabore con la difusión del siguiente llamado a concurso.</w:t>
      </w:r>
    </w:p>
    <w:p w:rsidR="009769AB" w:rsidRPr="005155DB" w:rsidRDefault="005155DB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                                                      </w:t>
      </w:r>
    </w:p>
    <w:tbl>
      <w:tblPr>
        <w:tblStyle w:val="Tablaconcuadrcula"/>
        <w:tblW w:w="9640" w:type="dxa"/>
        <w:tblInd w:w="-34" w:type="dxa"/>
        <w:tblLook w:val="04A0"/>
      </w:tblPr>
      <w:tblGrid>
        <w:gridCol w:w="2269"/>
        <w:gridCol w:w="2126"/>
        <w:gridCol w:w="1417"/>
        <w:gridCol w:w="3828"/>
      </w:tblGrid>
      <w:tr w:rsidR="009769AB" w:rsidRPr="00F86630" w:rsidTr="00AF7170">
        <w:tc>
          <w:tcPr>
            <w:tcW w:w="2269" w:type="dxa"/>
            <w:shd w:val="clear" w:color="auto" w:fill="B4C6E7" w:themeFill="accent1" w:themeFillTint="66"/>
            <w:vAlign w:val="center"/>
          </w:tcPr>
          <w:p w:rsidR="009769AB" w:rsidRPr="00F86630" w:rsidRDefault="009769AB" w:rsidP="004B2427">
            <w:pPr>
              <w:tabs>
                <w:tab w:val="left" w:pos="6984"/>
              </w:tabs>
              <w:ind w:left="-83" w:right="-1014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CARRERA</w:t>
            </w:r>
          </w:p>
        </w:tc>
        <w:tc>
          <w:tcPr>
            <w:tcW w:w="2126" w:type="dxa"/>
            <w:vAlign w:val="center"/>
          </w:tcPr>
          <w:p w:rsidR="009769AB" w:rsidRPr="00F335E2" w:rsidRDefault="009769AB" w:rsidP="004B2427">
            <w:pPr>
              <w:tabs>
                <w:tab w:val="left" w:pos="6984"/>
              </w:tabs>
              <w:ind w:right="-108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 w:rsidRPr="00F335E2">
              <w:rPr>
                <w:rFonts w:ascii="Arial" w:hAnsi="Arial" w:cs="Arial"/>
                <w:b/>
                <w:sz w:val="20"/>
                <w:szCs w:val="20"/>
              </w:rPr>
              <w:t>PROF</w:t>
            </w:r>
            <w:r w:rsidR="00A42381" w:rsidRPr="00F335E2">
              <w:rPr>
                <w:rFonts w:ascii="Arial" w:hAnsi="Arial" w:cs="Arial"/>
                <w:b/>
                <w:sz w:val="20"/>
                <w:szCs w:val="20"/>
              </w:rPr>
              <w:t xml:space="preserve">ESORADO DE </w:t>
            </w:r>
            <w:r w:rsidR="00E83F94">
              <w:rPr>
                <w:rFonts w:ascii="Arial" w:hAnsi="Arial" w:cs="Arial"/>
                <w:b/>
                <w:sz w:val="20"/>
                <w:szCs w:val="20"/>
              </w:rPr>
              <w:t xml:space="preserve">EDUCACIÓN SECUNDARIA EN </w:t>
            </w:r>
            <w:r w:rsidR="00581814">
              <w:rPr>
                <w:rFonts w:ascii="Arial" w:hAnsi="Arial" w:cs="Arial"/>
                <w:b/>
                <w:sz w:val="20"/>
                <w:szCs w:val="20"/>
              </w:rPr>
              <w:t>LENGUA Y LITERATURA</w:t>
            </w:r>
          </w:p>
        </w:tc>
        <w:tc>
          <w:tcPr>
            <w:tcW w:w="1417" w:type="dxa"/>
            <w:shd w:val="clear" w:color="auto" w:fill="B4C6E7" w:themeFill="accent1" w:themeFillTint="66"/>
            <w:vAlign w:val="center"/>
          </w:tcPr>
          <w:p w:rsidR="009769AB" w:rsidRPr="00F86630" w:rsidRDefault="009769AB" w:rsidP="004B2427">
            <w:pPr>
              <w:tabs>
                <w:tab w:val="left" w:pos="6984"/>
              </w:tabs>
              <w:ind w:left="-68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AÑO</w:t>
            </w:r>
          </w:p>
        </w:tc>
        <w:tc>
          <w:tcPr>
            <w:tcW w:w="3828" w:type="dxa"/>
            <w:vAlign w:val="center"/>
          </w:tcPr>
          <w:p w:rsidR="009769AB" w:rsidRPr="000A77CC" w:rsidRDefault="00581814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</w:rPr>
              <w:t>1er</w:t>
            </w:r>
            <w:r w:rsidR="00E83F94">
              <w:rPr>
                <w:rFonts w:ascii="Arial" w:hAnsi="Arial" w:cs="Arial"/>
              </w:rPr>
              <w:t xml:space="preserve"> </w:t>
            </w:r>
            <w:r w:rsidR="009769AB" w:rsidRPr="00A42381">
              <w:rPr>
                <w:rFonts w:ascii="Arial" w:hAnsi="Arial" w:cs="Arial"/>
              </w:rPr>
              <w:t xml:space="preserve"> año</w:t>
            </w:r>
          </w:p>
        </w:tc>
      </w:tr>
      <w:tr w:rsidR="009769AB" w:rsidRPr="00F86630" w:rsidTr="00AF7170">
        <w:tc>
          <w:tcPr>
            <w:tcW w:w="2269" w:type="dxa"/>
            <w:shd w:val="clear" w:color="auto" w:fill="B4C6E7" w:themeFill="accent1" w:themeFillTint="66"/>
            <w:vAlign w:val="center"/>
          </w:tcPr>
          <w:p w:rsidR="009769AB" w:rsidRPr="00F86630" w:rsidRDefault="009769AB" w:rsidP="004B2427">
            <w:pPr>
              <w:tabs>
                <w:tab w:val="left" w:pos="6984"/>
              </w:tabs>
              <w:ind w:left="-83" w:right="-1014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ESPACIO</w:t>
            </w:r>
          </w:p>
        </w:tc>
        <w:tc>
          <w:tcPr>
            <w:tcW w:w="2126" w:type="dxa"/>
            <w:vAlign w:val="center"/>
          </w:tcPr>
          <w:p w:rsidR="00BC4C4C" w:rsidRPr="000A77CC" w:rsidRDefault="005935BC" w:rsidP="005935BC">
            <w:pPr>
              <w:tabs>
                <w:tab w:val="left" w:pos="6984"/>
              </w:tabs>
              <w:jc w:val="both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  <w:b/>
              </w:rPr>
              <w:t>ESTUDIOS LITERARIOS</w:t>
            </w:r>
          </w:p>
        </w:tc>
        <w:tc>
          <w:tcPr>
            <w:tcW w:w="1417" w:type="dxa"/>
            <w:shd w:val="clear" w:color="auto" w:fill="B4C6E7" w:themeFill="accent1" w:themeFillTint="66"/>
            <w:vAlign w:val="center"/>
          </w:tcPr>
          <w:p w:rsidR="009769AB" w:rsidRPr="00F86630" w:rsidRDefault="009769AB" w:rsidP="004B2427">
            <w:pPr>
              <w:tabs>
                <w:tab w:val="left" w:pos="6984"/>
              </w:tabs>
              <w:ind w:left="-68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CARGA HORARIA</w:t>
            </w:r>
          </w:p>
        </w:tc>
        <w:tc>
          <w:tcPr>
            <w:tcW w:w="3828" w:type="dxa"/>
            <w:vAlign w:val="center"/>
          </w:tcPr>
          <w:p w:rsidR="009769AB" w:rsidRPr="000A77CC" w:rsidRDefault="00581814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</w:rPr>
              <w:t>4</w:t>
            </w:r>
            <w:r w:rsidR="009769AB" w:rsidRPr="00A42381">
              <w:rPr>
                <w:rFonts w:ascii="Arial" w:hAnsi="Arial" w:cs="Arial"/>
              </w:rPr>
              <w:t xml:space="preserve"> MÓDULOS</w:t>
            </w:r>
          </w:p>
        </w:tc>
      </w:tr>
      <w:tr w:rsidR="00AF7170" w:rsidRPr="00F86630" w:rsidTr="00AF7170">
        <w:tc>
          <w:tcPr>
            <w:tcW w:w="2269" w:type="dxa"/>
            <w:shd w:val="clear" w:color="auto" w:fill="B4C6E7" w:themeFill="accent1" w:themeFillTint="66"/>
            <w:vAlign w:val="center"/>
          </w:tcPr>
          <w:p w:rsidR="00AF7170" w:rsidRPr="00F335E2" w:rsidRDefault="00AF7170" w:rsidP="004B2427">
            <w:pPr>
              <w:tabs>
                <w:tab w:val="left" w:pos="6984"/>
              </w:tabs>
              <w:ind w:left="-83" w:right="-1014"/>
              <w:rPr>
                <w:rFonts w:ascii="Arial" w:hAnsi="Arial" w:cs="Arial"/>
              </w:rPr>
            </w:pPr>
            <w:r w:rsidRPr="00F335E2">
              <w:rPr>
                <w:rFonts w:ascii="Arial" w:hAnsi="Arial" w:cs="Arial"/>
                <w:b/>
              </w:rPr>
              <w:t>CÓDIGO ÁREA DE INCUMBENCIA</w:t>
            </w:r>
          </w:p>
        </w:tc>
        <w:tc>
          <w:tcPr>
            <w:tcW w:w="2126" w:type="dxa"/>
            <w:vAlign w:val="center"/>
          </w:tcPr>
          <w:p w:rsidR="005E3BCB" w:rsidRPr="00285750" w:rsidRDefault="0055478E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L.T.</w:t>
            </w:r>
          </w:p>
        </w:tc>
        <w:tc>
          <w:tcPr>
            <w:tcW w:w="1417" w:type="dxa"/>
            <w:shd w:val="clear" w:color="auto" w:fill="B4C6E7" w:themeFill="accent1" w:themeFillTint="66"/>
            <w:vAlign w:val="center"/>
          </w:tcPr>
          <w:p w:rsidR="00AF7170" w:rsidRPr="00F86630" w:rsidRDefault="00334F34" w:rsidP="004B2427">
            <w:pPr>
              <w:tabs>
                <w:tab w:val="left" w:pos="6984"/>
              </w:tabs>
              <w:ind w:left="-6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Modalidad de cursada</w:t>
            </w:r>
          </w:p>
        </w:tc>
        <w:tc>
          <w:tcPr>
            <w:tcW w:w="3828" w:type="dxa"/>
            <w:vAlign w:val="center"/>
          </w:tcPr>
          <w:p w:rsidR="00AF7170" w:rsidRPr="000A77CC" w:rsidRDefault="00334F34" w:rsidP="004B2427">
            <w:pPr>
              <w:tabs>
                <w:tab w:val="left" w:pos="6984"/>
              </w:tabs>
              <w:rPr>
                <w:rFonts w:ascii="Arial" w:hAnsi="Arial" w:cs="Arial"/>
                <w:highlight w:val="yellow"/>
              </w:rPr>
            </w:pPr>
            <w:r w:rsidRPr="00334F34">
              <w:rPr>
                <w:rFonts w:ascii="Arial" w:hAnsi="Arial" w:cs="Arial"/>
              </w:rPr>
              <w:t>Presencial</w:t>
            </w:r>
          </w:p>
        </w:tc>
      </w:tr>
      <w:tr w:rsidR="009769AB" w:rsidRPr="00F86630" w:rsidTr="00AF7170">
        <w:tc>
          <w:tcPr>
            <w:tcW w:w="2269" w:type="dxa"/>
            <w:shd w:val="clear" w:color="auto" w:fill="B4C6E7" w:themeFill="accent1" w:themeFillTint="66"/>
            <w:vAlign w:val="center"/>
          </w:tcPr>
          <w:p w:rsidR="00AF7170" w:rsidRDefault="009769AB" w:rsidP="004B2427">
            <w:pPr>
              <w:tabs>
                <w:tab w:val="left" w:pos="6984"/>
              </w:tabs>
              <w:ind w:left="-83"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t xml:space="preserve">SITUACIÓN DE </w:t>
            </w:r>
          </w:p>
          <w:p w:rsidR="009769AB" w:rsidRPr="00AF7170" w:rsidRDefault="009769AB" w:rsidP="004B2427">
            <w:pPr>
              <w:tabs>
                <w:tab w:val="left" w:pos="6984"/>
              </w:tabs>
              <w:ind w:left="-83"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t>REVISTA</w:t>
            </w:r>
          </w:p>
        </w:tc>
        <w:tc>
          <w:tcPr>
            <w:tcW w:w="2126" w:type="dxa"/>
            <w:vAlign w:val="center"/>
          </w:tcPr>
          <w:p w:rsidR="009769AB" w:rsidRPr="000A77CC" w:rsidRDefault="00581814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sz w:val="20"/>
                <w:szCs w:val="20"/>
              </w:rPr>
              <w:t>SUPLENTE</w:t>
            </w:r>
          </w:p>
        </w:tc>
        <w:tc>
          <w:tcPr>
            <w:tcW w:w="1417" w:type="dxa"/>
            <w:shd w:val="clear" w:color="auto" w:fill="B4C6E7" w:themeFill="accent1" w:themeFillTint="66"/>
            <w:vAlign w:val="center"/>
          </w:tcPr>
          <w:p w:rsidR="009769AB" w:rsidRPr="00F86630" w:rsidRDefault="005935BC" w:rsidP="004B2427">
            <w:pPr>
              <w:tabs>
                <w:tab w:val="left" w:pos="6984"/>
              </w:tabs>
              <w:ind w:left="-6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MOTIVO</w:t>
            </w:r>
          </w:p>
        </w:tc>
        <w:tc>
          <w:tcPr>
            <w:tcW w:w="3828" w:type="dxa"/>
            <w:vAlign w:val="center"/>
          </w:tcPr>
          <w:p w:rsidR="009769AB" w:rsidRPr="000A77CC" w:rsidRDefault="005935BC" w:rsidP="004B2427">
            <w:pPr>
              <w:tabs>
                <w:tab w:val="left" w:pos="6984"/>
              </w:tabs>
              <w:rPr>
                <w:rFonts w:ascii="Arial" w:hAnsi="Arial" w:cs="Arial"/>
                <w:highlight w:val="yellow"/>
              </w:rPr>
            </w:pPr>
            <w:r w:rsidRPr="005935BC">
              <w:rPr>
                <w:rFonts w:ascii="Arial" w:hAnsi="Arial" w:cs="Arial"/>
              </w:rPr>
              <w:t>Renuncia de la profesora suplente</w:t>
            </w:r>
          </w:p>
        </w:tc>
      </w:tr>
      <w:tr w:rsidR="009769AB" w:rsidRPr="00F86630" w:rsidTr="00AF7170">
        <w:tc>
          <w:tcPr>
            <w:tcW w:w="2269" w:type="dxa"/>
            <w:shd w:val="clear" w:color="auto" w:fill="B4C6E7" w:themeFill="accent1" w:themeFillTint="66"/>
            <w:vAlign w:val="center"/>
          </w:tcPr>
          <w:p w:rsidR="009769AB" w:rsidRPr="00F86630" w:rsidRDefault="009769AB" w:rsidP="004B2427">
            <w:pPr>
              <w:tabs>
                <w:tab w:val="left" w:pos="6984"/>
              </w:tabs>
              <w:ind w:left="-83" w:right="-1014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TURNO</w:t>
            </w:r>
          </w:p>
        </w:tc>
        <w:tc>
          <w:tcPr>
            <w:tcW w:w="2126" w:type="dxa"/>
            <w:vAlign w:val="center"/>
          </w:tcPr>
          <w:p w:rsidR="009769AB" w:rsidRPr="000A77CC" w:rsidRDefault="009769AB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A42381">
              <w:rPr>
                <w:rFonts w:ascii="Arial" w:hAnsi="Arial" w:cs="Arial"/>
                <w:sz w:val="20"/>
                <w:szCs w:val="20"/>
              </w:rPr>
              <w:t>NOCHE</w:t>
            </w:r>
          </w:p>
        </w:tc>
        <w:tc>
          <w:tcPr>
            <w:tcW w:w="1417" w:type="dxa"/>
            <w:shd w:val="clear" w:color="auto" w:fill="B4C6E7" w:themeFill="accent1" w:themeFillTint="66"/>
            <w:vAlign w:val="center"/>
          </w:tcPr>
          <w:p w:rsidR="009769AB" w:rsidRPr="00F86630" w:rsidRDefault="009769AB" w:rsidP="004B2427">
            <w:pPr>
              <w:tabs>
                <w:tab w:val="left" w:pos="6984"/>
              </w:tabs>
              <w:ind w:left="-68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HORARIO</w:t>
            </w:r>
          </w:p>
        </w:tc>
        <w:tc>
          <w:tcPr>
            <w:tcW w:w="3828" w:type="dxa"/>
            <w:vAlign w:val="center"/>
          </w:tcPr>
          <w:p w:rsidR="009769AB" w:rsidRPr="000A77CC" w:rsidRDefault="001D3974" w:rsidP="0055478E">
            <w:pPr>
              <w:tabs>
                <w:tab w:val="left" w:pos="6984"/>
              </w:tabs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</w:rPr>
              <w:t xml:space="preserve">Lunes </w:t>
            </w:r>
            <w:r w:rsidR="00581814">
              <w:rPr>
                <w:rFonts w:ascii="Arial" w:hAnsi="Arial" w:cs="Arial"/>
              </w:rPr>
              <w:t xml:space="preserve">19.50 a </w:t>
            </w:r>
            <w:r>
              <w:rPr>
                <w:rFonts w:ascii="Arial" w:hAnsi="Arial" w:cs="Arial"/>
              </w:rPr>
              <w:t>2</w:t>
            </w:r>
            <w:r w:rsidR="0055478E">
              <w:rPr>
                <w:rFonts w:ascii="Arial" w:hAnsi="Arial" w:cs="Arial"/>
              </w:rPr>
              <w:t>0.5</w:t>
            </w:r>
            <w:r w:rsidR="005935BC">
              <w:rPr>
                <w:rFonts w:ascii="Arial" w:hAnsi="Arial" w:cs="Arial"/>
              </w:rPr>
              <w:t>0</w:t>
            </w:r>
            <w:r w:rsidR="0055478E">
              <w:rPr>
                <w:rFonts w:ascii="Arial" w:hAnsi="Arial" w:cs="Arial"/>
              </w:rPr>
              <w:t xml:space="preserve"> – 20:50 a 21:40 </w:t>
            </w:r>
            <w:r w:rsidR="00581814">
              <w:rPr>
                <w:rFonts w:ascii="Arial" w:hAnsi="Arial" w:cs="Arial"/>
              </w:rPr>
              <w:t xml:space="preserve"> Viernes </w:t>
            </w:r>
            <w:r w:rsidR="0055478E">
              <w:rPr>
                <w:rFonts w:ascii="Arial" w:hAnsi="Arial" w:cs="Arial"/>
              </w:rPr>
              <w:t xml:space="preserve">19.50 a 20.50 – 20:50 a 21:40  </w:t>
            </w:r>
          </w:p>
        </w:tc>
      </w:tr>
    </w:tbl>
    <w:p w:rsidR="009769AB" w:rsidRDefault="009769AB" w:rsidP="009769AB">
      <w:pPr>
        <w:tabs>
          <w:tab w:val="left" w:pos="6984"/>
        </w:tabs>
        <w:spacing w:after="0"/>
        <w:ind w:right="-1014"/>
        <w:rPr>
          <w:rFonts w:ascii="Arial" w:hAnsi="Arial" w:cs="Arial"/>
          <w:b/>
        </w:rPr>
      </w:pPr>
      <w:r w:rsidRPr="00F86630">
        <w:rPr>
          <w:rFonts w:ascii="Arial" w:hAnsi="Arial" w:cs="Arial"/>
          <w:b/>
        </w:rPr>
        <w:t xml:space="preserve">                                                                          </w:t>
      </w:r>
      <w:r w:rsidR="00665262">
        <w:rPr>
          <w:rFonts w:ascii="Arial" w:hAnsi="Arial" w:cs="Arial"/>
          <w:b/>
        </w:rPr>
        <w:t xml:space="preserve">           </w:t>
      </w:r>
      <w:r w:rsidRPr="00F86630">
        <w:rPr>
          <w:rFonts w:ascii="Arial" w:hAnsi="Arial" w:cs="Arial"/>
          <w:b/>
        </w:rPr>
        <w:t xml:space="preserve">        El horario no podrá ser modificado.</w:t>
      </w:r>
    </w:p>
    <w:p w:rsidR="00F335E2" w:rsidRDefault="00F335E2" w:rsidP="009769AB">
      <w:pPr>
        <w:tabs>
          <w:tab w:val="left" w:pos="6984"/>
        </w:tabs>
        <w:spacing w:after="0"/>
        <w:ind w:right="-1014"/>
        <w:rPr>
          <w:rFonts w:ascii="Arial" w:hAnsi="Arial" w:cs="Arial"/>
          <w:b/>
        </w:rPr>
      </w:pPr>
    </w:p>
    <w:tbl>
      <w:tblPr>
        <w:tblStyle w:val="Tablaconcuadrcula"/>
        <w:tblW w:w="5508" w:type="pct"/>
        <w:tblLook w:val="04A0"/>
      </w:tblPr>
      <w:tblGrid>
        <w:gridCol w:w="3336"/>
        <w:gridCol w:w="2868"/>
        <w:gridCol w:w="3402"/>
      </w:tblGrid>
      <w:tr w:rsidR="009769AB" w:rsidRPr="00F86630" w:rsidTr="00F335E2">
        <w:tc>
          <w:tcPr>
            <w:tcW w:w="1736" w:type="pct"/>
            <w:shd w:val="clear" w:color="auto" w:fill="D5DCE4" w:themeFill="text2" w:themeFillTint="33"/>
            <w:vAlign w:val="center"/>
          </w:tcPr>
          <w:p w:rsidR="009769AB" w:rsidRPr="00F86630" w:rsidRDefault="009769AB" w:rsidP="004B2427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LUGAR DE INSCRIPCIÓN:</w:t>
            </w:r>
          </w:p>
        </w:tc>
        <w:tc>
          <w:tcPr>
            <w:tcW w:w="3264" w:type="pct"/>
            <w:gridSpan w:val="2"/>
            <w:vAlign w:val="center"/>
          </w:tcPr>
          <w:p w:rsidR="00AF7170" w:rsidRDefault="009769AB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Secretaría del ISFD 127 – Plaza 23 de Noviembre –</w:t>
            </w:r>
          </w:p>
          <w:p w:rsidR="009769AB" w:rsidRPr="00F86630" w:rsidRDefault="009769AB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(Planta Alta de la Escuela Normal)</w:t>
            </w:r>
          </w:p>
        </w:tc>
      </w:tr>
      <w:tr w:rsidR="009769AB" w:rsidRPr="00F86630" w:rsidTr="00F335E2">
        <w:trPr>
          <w:trHeight w:val="245"/>
        </w:trPr>
        <w:tc>
          <w:tcPr>
            <w:tcW w:w="1736" w:type="pct"/>
            <w:shd w:val="clear" w:color="auto" w:fill="D5DCE4" w:themeFill="text2" w:themeFillTint="33"/>
            <w:vAlign w:val="center"/>
          </w:tcPr>
          <w:p w:rsidR="009769AB" w:rsidRPr="00F86630" w:rsidRDefault="009769AB" w:rsidP="004B2427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HORARIO DE INSCRIPCIÓN:</w:t>
            </w:r>
          </w:p>
        </w:tc>
        <w:tc>
          <w:tcPr>
            <w:tcW w:w="3264" w:type="pct"/>
            <w:gridSpan w:val="2"/>
            <w:vAlign w:val="center"/>
          </w:tcPr>
          <w:p w:rsidR="009769AB" w:rsidRPr="00F86630" w:rsidRDefault="009769AB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A42381">
              <w:rPr>
                <w:rFonts w:ascii="Arial" w:hAnsi="Arial" w:cs="Arial"/>
              </w:rPr>
              <w:t>De 18:30 a 21:30 hs</w:t>
            </w:r>
          </w:p>
        </w:tc>
      </w:tr>
      <w:tr w:rsidR="00F335E2" w:rsidRPr="00F86630" w:rsidTr="00F335E2">
        <w:trPr>
          <w:trHeight w:val="85"/>
        </w:trPr>
        <w:tc>
          <w:tcPr>
            <w:tcW w:w="1736" w:type="pct"/>
            <w:vMerge w:val="restart"/>
            <w:shd w:val="clear" w:color="auto" w:fill="D5DCE4" w:themeFill="text2" w:themeFillTint="33"/>
            <w:vAlign w:val="center"/>
          </w:tcPr>
          <w:p w:rsidR="009769AB" w:rsidRPr="00F86630" w:rsidRDefault="009769AB" w:rsidP="004B2427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CRONOGRAMA TENTATIVO:</w:t>
            </w:r>
          </w:p>
        </w:tc>
        <w:tc>
          <w:tcPr>
            <w:tcW w:w="1493" w:type="pct"/>
            <w:shd w:val="clear" w:color="auto" w:fill="D9E2F3" w:themeFill="accent1" w:themeFillTint="33"/>
            <w:vAlign w:val="center"/>
          </w:tcPr>
          <w:p w:rsidR="009769AB" w:rsidRPr="00D93186" w:rsidRDefault="009769AB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D93186">
              <w:rPr>
                <w:rFonts w:ascii="Arial" w:hAnsi="Arial" w:cs="Arial"/>
                <w:sz w:val="20"/>
                <w:szCs w:val="20"/>
              </w:rPr>
              <w:t>DIFUSIÓN:</w:t>
            </w:r>
          </w:p>
        </w:tc>
        <w:tc>
          <w:tcPr>
            <w:tcW w:w="1771" w:type="pct"/>
            <w:vAlign w:val="center"/>
          </w:tcPr>
          <w:p w:rsidR="009769AB" w:rsidRPr="00F335E2" w:rsidRDefault="005935BC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17/03/2026- 21/03/2026</w:t>
            </w:r>
          </w:p>
        </w:tc>
      </w:tr>
      <w:tr w:rsidR="00F335E2" w:rsidRPr="00F86630" w:rsidTr="00F335E2">
        <w:trPr>
          <w:trHeight w:val="85"/>
        </w:trPr>
        <w:tc>
          <w:tcPr>
            <w:tcW w:w="1736" w:type="pct"/>
            <w:vMerge/>
            <w:shd w:val="clear" w:color="auto" w:fill="D5DCE4" w:themeFill="text2" w:themeFillTint="33"/>
          </w:tcPr>
          <w:p w:rsidR="009769AB" w:rsidRPr="00F86630" w:rsidRDefault="009769AB" w:rsidP="004B2427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</w:p>
        </w:tc>
        <w:tc>
          <w:tcPr>
            <w:tcW w:w="1493" w:type="pct"/>
            <w:shd w:val="clear" w:color="auto" w:fill="D9E2F3" w:themeFill="accent1" w:themeFillTint="33"/>
          </w:tcPr>
          <w:p w:rsidR="009769AB" w:rsidRPr="00D93186" w:rsidRDefault="009769AB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D93186">
              <w:rPr>
                <w:rFonts w:ascii="Arial" w:hAnsi="Arial" w:cs="Arial"/>
                <w:sz w:val="20"/>
                <w:szCs w:val="20"/>
              </w:rPr>
              <w:t>INSCRIPCIÓN:</w:t>
            </w:r>
          </w:p>
        </w:tc>
        <w:tc>
          <w:tcPr>
            <w:tcW w:w="1771" w:type="pct"/>
          </w:tcPr>
          <w:p w:rsidR="009769AB" w:rsidRPr="00F335E2" w:rsidRDefault="005935BC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17/03/2026- 25/03/2026</w:t>
            </w:r>
          </w:p>
        </w:tc>
      </w:tr>
      <w:tr w:rsidR="00F335E2" w:rsidRPr="00F86630" w:rsidTr="00F335E2">
        <w:trPr>
          <w:trHeight w:val="85"/>
        </w:trPr>
        <w:tc>
          <w:tcPr>
            <w:tcW w:w="1736" w:type="pct"/>
            <w:vMerge/>
            <w:shd w:val="clear" w:color="auto" w:fill="D5DCE4" w:themeFill="text2" w:themeFillTint="33"/>
          </w:tcPr>
          <w:p w:rsidR="009769AB" w:rsidRPr="00F86630" w:rsidRDefault="009769AB" w:rsidP="004B2427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</w:p>
        </w:tc>
        <w:tc>
          <w:tcPr>
            <w:tcW w:w="1493" w:type="pct"/>
            <w:shd w:val="clear" w:color="auto" w:fill="D9E2F3" w:themeFill="accent1" w:themeFillTint="33"/>
          </w:tcPr>
          <w:p w:rsidR="009769AB" w:rsidRPr="00F86630" w:rsidRDefault="009769AB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D93186">
              <w:rPr>
                <w:rFonts w:ascii="Arial" w:hAnsi="Arial" w:cs="Arial"/>
                <w:sz w:val="20"/>
                <w:szCs w:val="20"/>
              </w:rPr>
              <w:t>RECUSACIÓN/EXCUSACIÓN</w:t>
            </w:r>
            <w:r w:rsidRPr="00F86630">
              <w:rPr>
                <w:rFonts w:ascii="Arial" w:hAnsi="Arial" w:cs="Arial"/>
              </w:rPr>
              <w:t>:</w:t>
            </w:r>
          </w:p>
        </w:tc>
        <w:tc>
          <w:tcPr>
            <w:tcW w:w="1771" w:type="pct"/>
          </w:tcPr>
          <w:p w:rsidR="009769AB" w:rsidRPr="00F335E2" w:rsidRDefault="005935BC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26/03/2026- 30/03/2026</w:t>
            </w:r>
          </w:p>
        </w:tc>
      </w:tr>
      <w:tr w:rsidR="00F335E2" w:rsidRPr="00F86630" w:rsidTr="00F335E2">
        <w:trPr>
          <w:trHeight w:val="1218"/>
        </w:trPr>
        <w:tc>
          <w:tcPr>
            <w:tcW w:w="1736" w:type="pct"/>
            <w:vMerge w:val="restart"/>
            <w:shd w:val="clear" w:color="auto" w:fill="D5DCE4" w:themeFill="text2" w:themeFillTint="33"/>
          </w:tcPr>
          <w:p w:rsidR="00AF7170" w:rsidRPr="00F86630" w:rsidRDefault="00AF7170" w:rsidP="004B2427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</w:p>
        </w:tc>
        <w:tc>
          <w:tcPr>
            <w:tcW w:w="1493" w:type="pct"/>
            <w:shd w:val="clear" w:color="auto" w:fill="D9E2F3" w:themeFill="accent1" w:themeFillTint="33"/>
            <w:vAlign w:val="center"/>
          </w:tcPr>
          <w:p w:rsidR="00F335E2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18"/>
                <w:szCs w:val="18"/>
              </w:rPr>
            </w:pPr>
            <w:r w:rsidRPr="00D93186">
              <w:rPr>
                <w:rFonts w:ascii="Arial" w:hAnsi="Arial" w:cs="Arial"/>
                <w:sz w:val="18"/>
                <w:szCs w:val="18"/>
              </w:rPr>
              <w:t>Notificación del listado de</w:t>
            </w:r>
          </w:p>
          <w:p w:rsidR="00F335E2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18"/>
                <w:szCs w:val="18"/>
              </w:rPr>
            </w:pPr>
            <w:r w:rsidRPr="00D9318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F335E2" w:rsidRPr="00D93186">
              <w:rPr>
                <w:rFonts w:ascii="Arial" w:hAnsi="Arial" w:cs="Arial"/>
                <w:sz w:val="18"/>
                <w:szCs w:val="18"/>
              </w:rPr>
              <w:t>A</w:t>
            </w:r>
            <w:r w:rsidRPr="00D93186">
              <w:rPr>
                <w:rFonts w:ascii="Arial" w:hAnsi="Arial" w:cs="Arial"/>
                <w:sz w:val="18"/>
                <w:szCs w:val="18"/>
              </w:rPr>
              <w:t>spirantes</w:t>
            </w:r>
            <w:r w:rsidR="00F335E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D93186">
              <w:rPr>
                <w:rFonts w:ascii="Arial" w:hAnsi="Arial" w:cs="Arial"/>
                <w:sz w:val="18"/>
                <w:szCs w:val="18"/>
              </w:rPr>
              <w:t>en condiciones</w:t>
            </w:r>
          </w:p>
          <w:p w:rsidR="00AF7170" w:rsidRPr="00D93186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18"/>
                <w:szCs w:val="18"/>
              </w:rPr>
            </w:pPr>
            <w:r w:rsidRPr="00D93186">
              <w:rPr>
                <w:rFonts w:ascii="Arial" w:hAnsi="Arial" w:cs="Arial"/>
                <w:sz w:val="18"/>
                <w:szCs w:val="18"/>
              </w:rPr>
              <w:t xml:space="preserve"> de acceder y de</w:t>
            </w:r>
          </w:p>
          <w:p w:rsidR="00AF7170" w:rsidRPr="00F86630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lastRenderedPageBreak/>
              <w:t>q</w:t>
            </w:r>
            <w:r w:rsidR="00E20BDC">
              <w:rPr>
                <w:rFonts w:ascii="Arial" w:hAnsi="Arial" w:cs="Arial"/>
                <w:sz w:val="18"/>
                <w:szCs w:val="18"/>
              </w:rPr>
              <w:t>uién</w:t>
            </w:r>
            <w:r w:rsidRPr="00D93186">
              <w:rPr>
                <w:rFonts w:ascii="Arial" w:hAnsi="Arial" w:cs="Arial"/>
                <w:sz w:val="18"/>
                <w:szCs w:val="18"/>
              </w:rPr>
              <w:t>es</w:t>
            </w:r>
            <w:proofErr w:type="gramEnd"/>
            <w:r w:rsidRPr="00D93186">
              <w:rPr>
                <w:rFonts w:ascii="Arial" w:hAnsi="Arial" w:cs="Arial"/>
                <w:sz w:val="18"/>
                <w:szCs w:val="18"/>
              </w:rPr>
              <w:t xml:space="preserve"> no reúnen los requisitos</w:t>
            </w:r>
            <w:r w:rsidRPr="00F86630">
              <w:rPr>
                <w:rFonts w:ascii="Arial" w:hAnsi="Arial" w:cs="Arial"/>
              </w:rPr>
              <w:t>.</w:t>
            </w:r>
          </w:p>
        </w:tc>
        <w:tc>
          <w:tcPr>
            <w:tcW w:w="1771" w:type="pct"/>
            <w:vAlign w:val="center"/>
          </w:tcPr>
          <w:p w:rsidR="00F335E2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lastRenderedPageBreak/>
              <w:t xml:space="preserve">Al tercer día hábil luego de </w:t>
            </w:r>
          </w:p>
          <w:p w:rsidR="00AF7170" w:rsidRPr="00AF7170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t>la devolución</w:t>
            </w:r>
          </w:p>
          <w:p w:rsidR="00AF7170" w:rsidRPr="00AF7170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t>del art. 60 TCD</w:t>
            </w:r>
          </w:p>
        </w:tc>
      </w:tr>
      <w:tr w:rsidR="00F335E2" w:rsidRPr="00F86630" w:rsidTr="00F335E2">
        <w:trPr>
          <w:trHeight w:val="85"/>
        </w:trPr>
        <w:tc>
          <w:tcPr>
            <w:tcW w:w="1736" w:type="pct"/>
            <w:vMerge/>
            <w:shd w:val="clear" w:color="auto" w:fill="D5DCE4" w:themeFill="text2" w:themeFillTint="33"/>
          </w:tcPr>
          <w:p w:rsidR="00AF7170" w:rsidRPr="00F86630" w:rsidRDefault="00AF7170" w:rsidP="004B2427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</w:p>
        </w:tc>
        <w:tc>
          <w:tcPr>
            <w:tcW w:w="1493" w:type="pct"/>
            <w:shd w:val="clear" w:color="auto" w:fill="D9E2F3" w:themeFill="accent1" w:themeFillTint="33"/>
            <w:vAlign w:val="center"/>
          </w:tcPr>
          <w:p w:rsidR="00AF7170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Presentación de la Propuesta</w:t>
            </w:r>
          </w:p>
          <w:p w:rsidR="00AF7170" w:rsidRPr="00D93186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Pedagógica</w:t>
            </w:r>
          </w:p>
        </w:tc>
        <w:tc>
          <w:tcPr>
            <w:tcW w:w="1771" w:type="pct"/>
            <w:vAlign w:val="center"/>
          </w:tcPr>
          <w:p w:rsidR="00AF7170" w:rsidRPr="00AF7170" w:rsidRDefault="00AF7170" w:rsidP="00491358">
            <w:pPr>
              <w:tabs>
                <w:tab w:val="left" w:pos="6984"/>
              </w:tabs>
              <w:ind w:right="-101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t>5 días corridos subsiguientes</w:t>
            </w:r>
            <w:r w:rsidR="004913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F7170">
              <w:rPr>
                <w:rFonts w:ascii="Arial" w:hAnsi="Arial" w:cs="Arial"/>
                <w:sz w:val="20"/>
                <w:szCs w:val="20"/>
              </w:rPr>
              <w:t>a la</w:t>
            </w:r>
          </w:p>
          <w:p w:rsidR="00AF7170" w:rsidRPr="00AF7170" w:rsidRDefault="00AF7170" w:rsidP="00491358">
            <w:pPr>
              <w:tabs>
                <w:tab w:val="left" w:pos="6984"/>
              </w:tabs>
              <w:ind w:right="-101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t>notificación del listado</w:t>
            </w:r>
          </w:p>
        </w:tc>
      </w:tr>
      <w:tr w:rsidR="00F335E2" w:rsidRPr="00F86630" w:rsidTr="00F335E2">
        <w:trPr>
          <w:trHeight w:val="85"/>
        </w:trPr>
        <w:tc>
          <w:tcPr>
            <w:tcW w:w="1736" w:type="pct"/>
            <w:vMerge/>
            <w:shd w:val="clear" w:color="auto" w:fill="D5DCE4" w:themeFill="text2" w:themeFillTint="33"/>
          </w:tcPr>
          <w:p w:rsidR="00AF7170" w:rsidRPr="00F86630" w:rsidRDefault="00AF7170" w:rsidP="004B2427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</w:p>
        </w:tc>
        <w:tc>
          <w:tcPr>
            <w:tcW w:w="1493" w:type="pct"/>
            <w:shd w:val="clear" w:color="auto" w:fill="D9E2F3" w:themeFill="accent1" w:themeFillTint="33"/>
            <w:vAlign w:val="center"/>
          </w:tcPr>
          <w:p w:rsidR="00AF7170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Entrevista y clase pública</w:t>
            </w:r>
          </w:p>
        </w:tc>
        <w:tc>
          <w:tcPr>
            <w:tcW w:w="1771" w:type="pct"/>
            <w:vAlign w:val="center"/>
          </w:tcPr>
          <w:p w:rsidR="00AF7170" w:rsidRPr="00AF7170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t>Fecha a determinar</w:t>
            </w:r>
          </w:p>
        </w:tc>
      </w:tr>
    </w:tbl>
    <w:p w:rsidR="009769AB" w:rsidRPr="00F86630" w:rsidRDefault="009769AB" w:rsidP="009769AB">
      <w:pPr>
        <w:tabs>
          <w:tab w:val="left" w:pos="1418"/>
          <w:tab w:val="left" w:pos="6984"/>
        </w:tabs>
        <w:spacing w:after="0"/>
        <w:ind w:left="-142" w:right="-1014"/>
        <w:rPr>
          <w:rFonts w:ascii="Arial" w:hAnsi="Arial" w:cs="Arial"/>
        </w:rPr>
      </w:pPr>
    </w:p>
    <w:p w:rsidR="009769AB" w:rsidRPr="00F86630" w:rsidRDefault="009769AB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u w:val="single"/>
        </w:rPr>
      </w:pPr>
      <w:r w:rsidRPr="00F86630">
        <w:rPr>
          <w:rFonts w:ascii="Arial" w:hAnsi="Arial" w:cs="Arial"/>
          <w:u w:val="single"/>
        </w:rPr>
        <w:t xml:space="preserve">CONFORMACIÓN DE LA COMISIÓN EVALUADORA: </w:t>
      </w:r>
    </w:p>
    <w:p w:rsidR="009769AB" w:rsidRPr="00F86630" w:rsidRDefault="009769AB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</w:p>
    <w:tbl>
      <w:tblPr>
        <w:tblStyle w:val="Tablaconcuadrcula"/>
        <w:tblW w:w="0" w:type="auto"/>
        <w:tblInd w:w="1384" w:type="dxa"/>
        <w:tblLook w:val="04A0"/>
      </w:tblPr>
      <w:tblGrid>
        <w:gridCol w:w="3544"/>
        <w:gridCol w:w="3575"/>
      </w:tblGrid>
      <w:tr w:rsidR="009769AB" w:rsidRPr="00F86630" w:rsidTr="004B2427">
        <w:tc>
          <w:tcPr>
            <w:tcW w:w="3544" w:type="dxa"/>
            <w:shd w:val="clear" w:color="auto" w:fill="D5DCE4" w:themeFill="text2" w:themeFillTint="33"/>
          </w:tcPr>
          <w:p w:rsidR="009769AB" w:rsidRPr="00F86630" w:rsidRDefault="009769AB" w:rsidP="004B2427">
            <w:pPr>
              <w:tabs>
                <w:tab w:val="left" w:pos="6984"/>
              </w:tabs>
              <w:jc w:val="center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MIEMBROS TITULARES</w:t>
            </w:r>
          </w:p>
        </w:tc>
        <w:tc>
          <w:tcPr>
            <w:tcW w:w="3575" w:type="dxa"/>
            <w:shd w:val="clear" w:color="auto" w:fill="D5DCE4" w:themeFill="text2" w:themeFillTint="33"/>
          </w:tcPr>
          <w:p w:rsidR="009769AB" w:rsidRPr="00F86630" w:rsidRDefault="009769AB" w:rsidP="004B2427">
            <w:pPr>
              <w:tabs>
                <w:tab w:val="left" w:pos="6984"/>
              </w:tabs>
              <w:ind w:right="-77"/>
              <w:jc w:val="center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MIEMBROS SUPLENTES</w:t>
            </w:r>
          </w:p>
        </w:tc>
      </w:tr>
      <w:tr w:rsidR="009769AB" w:rsidRPr="00F86630" w:rsidTr="004B2427">
        <w:tc>
          <w:tcPr>
            <w:tcW w:w="3544" w:type="dxa"/>
          </w:tcPr>
          <w:p w:rsidR="009769AB" w:rsidRPr="00581814" w:rsidRDefault="009769AB" w:rsidP="004B2427">
            <w:pPr>
              <w:tabs>
                <w:tab w:val="left" w:pos="6984"/>
              </w:tabs>
              <w:rPr>
                <w:rFonts w:ascii="Arial" w:hAnsi="Arial" w:cs="Arial"/>
                <w:sz w:val="20"/>
                <w:szCs w:val="20"/>
              </w:rPr>
            </w:pPr>
            <w:r w:rsidRPr="00581814">
              <w:rPr>
                <w:rFonts w:ascii="Arial" w:hAnsi="Arial" w:cs="Arial"/>
                <w:sz w:val="20"/>
                <w:szCs w:val="20"/>
              </w:rPr>
              <w:t xml:space="preserve">Prof. Lic. </w:t>
            </w:r>
            <w:r w:rsidR="00581814" w:rsidRPr="00581814">
              <w:rPr>
                <w:rFonts w:ascii="Arial" w:hAnsi="Arial" w:cs="Arial"/>
                <w:sz w:val="20"/>
                <w:szCs w:val="20"/>
              </w:rPr>
              <w:t>MARCOS LOMUTO</w:t>
            </w:r>
          </w:p>
        </w:tc>
        <w:tc>
          <w:tcPr>
            <w:tcW w:w="3575" w:type="dxa"/>
          </w:tcPr>
          <w:p w:rsidR="009769AB" w:rsidRPr="00581814" w:rsidRDefault="009769AB" w:rsidP="004B2427">
            <w:pPr>
              <w:tabs>
                <w:tab w:val="left" w:pos="6984"/>
              </w:tabs>
              <w:ind w:right="-77"/>
              <w:rPr>
                <w:rFonts w:ascii="Arial" w:hAnsi="Arial" w:cs="Arial"/>
                <w:sz w:val="20"/>
                <w:szCs w:val="20"/>
              </w:rPr>
            </w:pPr>
            <w:r w:rsidRPr="00581814">
              <w:rPr>
                <w:rFonts w:ascii="Arial" w:hAnsi="Arial" w:cs="Arial"/>
                <w:sz w:val="20"/>
                <w:szCs w:val="20"/>
              </w:rPr>
              <w:t>Licenciado MARCOS MUÑOZ</w:t>
            </w:r>
          </w:p>
        </w:tc>
      </w:tr>
      <w:tr w:rsidR="009769AB" w:rsidRPr="00F86630" w:rsidTr="004B2427">
        <w:tc>
          <w:tcPr>
            <w:tcW w:w="3544" w:type="dxa"/>
          </w:tcPr>
          <w:p w:rsidR="009769AB" w:rsidRPr="00581814" w:rsidRDefault="00A31D9D" w:rsidP="004B2427">
            <w:pPr>
              <w:tabs>
                <w:tab w:val="left" w:pos="6984"/>
              </w:tabs>
              <w:rPr>
                <w:rFonts w:ascii="Arial" w:hAnsi="Arial" w:cs="Arial"/>
                <w:sz w:val="20"/>
                <w:szCs w:val="20"/>
              </w:rPr>
            </w:pPr>
            <w:r w:rsidRPr="00581814">
              <w:rPr>
                <w:rFonts w:ascii="Arial" w:hAnsi="Arial" w:cs="Arial"/>
                <w:sz w:val="20"/>
                <w:szCs w:val="20"/>
              </w:rPr>
              <w:t xml:space="preserve">Prof. </w:t>
            </w:r>
            <w:r w:rsidR="00581814" w:rsidRPr="00581814">
              <w:rPr>
                <w:rFonts w:ascii="Arial" w:hAnsi="Arial" w:cs="Arial"/>
                <w:sz w:val="20"/>
                <w:szCs w:val="20"/>
              </w:rPr>
              <w:t>Lic. ADRIANA MAGGIO</w:t>
            </w:r>
          </w:p>
        </w:tc>
        <w:tc>
          <w:tcPr>
            <w:tcW w:w="3575" w:type="dxa"/>
          </w:tcPr>
          <w:p w:rsidR="009769AB" w:rsidRPr="00581814" w:rsidRDefault="005935BC" w:rsidP="004B2427">
            <w:pPr>
              <w:tabs>
                <w:tab w:val="left" w:pos="6984"/>
              </w:tabs>
              <w:ind w:right="-7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Lic. Prof. MAURO SOCORÓ</w:t>
            </w:r>
          </w:p>
        </w:tc>
      </w:tr>
      <w:tr w:rsidR="009769AB" w:rsidRPr="00F86630" w:rsidTr="004B2427">
        <w:tc>
          <w:tcPr>
            <w:tcW w:w="3544" w:type="dxa"/>
          </w:tcPr>
          <w:p w:rsidR="009769AB" w:rsidRPr="00581814" w:rsidRDefault="00A31D9D" w:rsidP="004B2427">
            <w:pPr>
              <w:tabs>
                <w:tab w:val="left" w:pos="6984"/>
              </w:tabs>
              <w:rPr>
                <w:rFonts w:ascii="Arial" w:hAnsi="Arial" w:cs="Arial"/>
                <w:sz w:val="20"/>
                <w:szCs w:val="20"/>
              </w:rPr>
            </w:pPr>
            <w:r w:rsidRPr="00581814">
              <w:rPr>
                <w:rFonts w:ascii="Arial" w:hAnsi="Arial" w:cs="Arial"/>
                <w:sz w:val="20"/>
                <w:szCs w:val="20"/>
              </w:rPr>
              <w:t xml:space="preserve">Prof. </w:t>
            </w:r>
            <w:r w:rsidR="00581814" w:rsidRPr="00581814">
              <w:rPr>
                <w:rFonts w:ascii="Arial" w:hAnsi="Arial" w:cs="Arial"/>
                <w:sz w:val="20"/>
                <w:szCs w:val="20"/>
              </w:rPr>
              <w:t xml:space="preserve">Lic. </w:t>
            </w:r>
            <w:r w:rsidR="005935BC">
              <w:rPr>
                <w:rFonts w:ascii="Arial" w:hAnsi="Arial" w:cs="Arial"/>
                <w:sz w:val="20"/>
                <w:szCs w:val="20"/>
              </w:rPr>
              <w:t>MAURICIO SANTUCCI</w:t>
            </w:r>
          </w:p>
        </w:tc>
        <w:tc>
          <w:tcPr>
            <w:tcW w:w="3575" w:type="dxa"/>
          </w:tcPr>
          <w:p w:rsidR="009769AB" w:rsidRPr="00581814" w:rsidRDefault="00A31D9D" w:rsidP="004B2427">
            <w:pPr>
              <w:tabs>
                <w:tab w:val="left" w:pos="6984"/>
              </w:tabs>
              <w:ind w:right="-77"/>
              <w:rPr>
                <w:rFonts w:ascii="Arial" w:hAnsi="Arial" w:cs="Arial"/>
                <w:sz w:val="20"/>
                <w:szCs w:val="20"/>
              </w:rPr>
            </w:pPr>
            <w:r w:rsidRPr="00581814">
              <w:rPr>
                <w:rFonts w:ascii="Arial" w:hAnsi="Arial" w:cs="Arial"/>
                <w:sz w:val="20"/>
                <w:szCs w:val="20"/>
              </w:rPr>
              <w:t xml:space="preserve">Prof. </w:t>
            </w:r>
            <w:r w:rsidR="005935BC">
              <w:rPr>
                <w:rFonts w:ascii="Arial" w:hAnsi="Arial" w:cs="Arial"/>
                <w:sz w:val="20"/>
                <w:szCs w:val="20"/>
              </w:rPr>
              <w:t>Lic. LUCÍA SCERVINO</w:t>
            </w:r>
          </w:p>
        </w:tc>
      </w:tr>
      <w:tr w:rsidR="009769AB" w:rsidRPr="00F86630" w:rsidTr="004B2427">
        <w:tc>
          <w:tcPr>
            <w:tcW w:w="3544" w:type="dxa"/>
          </w:tcPr>
          <w:p w:rsidR="009769AB" w:rsidRPr="00581814" w:rsidRDefault="00A31D9D" w:rsidP="004B2427">
            <w:pPr>
              <w:tabs>
                <w:tab w:val="left" w:pos="6984"/>
              </w:tabs>
              <w:rPr>
                <w:rFonts w:ascii="Arial" w:hAnsi="Arial" w:cs="Arial"/>
                <w:sz w:val="20"/>
                <w:szCs w:val="20"/>
              </w:rPr>
            </w:pPr>
            <w:r w:rsidRPr="00581814">
              <w:rPr>
                <w:rFonts w:ascii="Arial" w:hAnsi="Arial" w:cs="Arial"/>
                <w:sz w:val="20"/>
                <w:szCs w:val="20"/>
              </w:rPr>
              <w:t xml:space="preserve">Docente externo: </w:t>
            </w:r>
            <w:r w:rsidR="00581814" w:rsidRPr="00581814">
              <w:rPr>
                <w:rFonts w:ascii="Arial" w:hAnsi="Arial" w:cs="Arial"/>
                <w:sz w:val="20"/>
                <w:szCs w:val="20"/>
              </w:rPr>
              <w:t>Prof. Lic. MANUEL CURÍN</w:t>
            </w:r>
          </w:p>
        </w:tc>
        <w:tc>
          <w:tcPr>
            <w:tcW w:w="3575" w:type="dxa"/>
          </w:tcPr>
          <w:p w:rsidR="009769AB" w:rsidRPr="00581814" w:rsidRDefault="00A31D9D" w:rsidP="004B2427">
            <w:pPr>
              <w:tabs>
                <w:tab w:val="left" w:pos="6984"/>
              </w:tabs>
              <w:ind w:right="-77"/>
              <w:rPr>
                <w:rFonts w:ascii="Arial" w:hAnsi="Arial" w:cs="Arial"/>
                <w:sz w:val="20"/>
                <w:szCs w:val="20"/>
              </w:rPr>
            </w:pPr>
            <w:r w:rsidRPr="00581814">
              <w:rPr>
                <w:rFonts w:ascii="Arial" w:hAnsi="Arial" w:cs="Arial"/>
                <w:sz w:val="20"/>
                <w:szCs w:val="20"/>
              </w:rPr>
              <w:t>Docente externo</w:t>
            </w:r>
            <w:r w:rsidR="005E3BCB" w:rsidRPr="00581814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737E74" w:rsidRPr="0058181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D72F7">
              <w:rPr>
                <w:rFonts w:ascii="Arial" w:hAnsi="Arial" w:cs="Arial"/>
                <w:sz w:val="20"/>
                <w:szCs w:val="20"/>
              </w:rPr>
              <w:t>MARIELA TORCELLO</w:t>
            </w:r>
            <w:bookmarkStart w:id="0" w:name="_GoBack"/>
            <w:bookmarkEnd w:id="0"/>
          </w:p>
        </w:tc>
      </w:tr>
      <w:tr w:rsidR="009769AB" w:rsidRPr="00F86630" w:rsidTr="004B2427">
        <w:tc>
          <w:tcPr>
            <w:tcW w:w="3544" w:type="dxa"/>
          </w:tcPr>
          <w:p w:rsidR="009769AB" w:rsidRPr="00581814" w:rsidRDefault="009769AB" w:rsidP="004B2427">
            <w:pPr>
              <w:tabs>
                <w:tab w:val="left" w:pos="6984"/>
              </w:tabs>
              <w:rPr>
                <w:rFonts w:ascii="Arial" w:hAnsi="Arial" w:cs="Arial"/>
                <w:sz w:val="20"/>
                <w:szCs w:val="20"/>
              </w:rPr>
            </w:pPr>
            <w:r w:rsidRPr="0058181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31D9D" w:rsidRPr="00581814">
              <w:rPr>
                <w:rFonts w:ascii="Arial" w:hAnsi="Arial" w:cs="Arial"/>
                <w:sz w:val="20"/>
                <w:szCs w:val="20"/>
              </w:rPr>
              <w:t>Estudiante</w:t>
            </w:r>
            <w:r w:rsidR="00285750" w:rsidRPr="0058181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81814" w:rsidRPr="00581814">
              <w:rPr>
                <w:rFonts w:ascii="Arial" w:hAnsi="Arial" w:cs="Arial"/>
                <w:sz w:val="20"/>
                <w:szCs w:val="20"/>
              </w:rPr>
              <w:t>CATALINA PRIMUCCI</w:t>
            </w:r>
          </w:p>
        </w:tc>
        <w:tc>
          <w:tcPr>
            <w:tcW w:w="3575" w:type="dxa"/>
          </w:tcPr>
          <w:p w:rsidR="009769AB" w:rsidRPr="00581814" w:rsidRDefault="00A31D9D" w:rsidP="004B2427">
            <w:pPr>
              <w:tabs>
                <w:tab w:val="left" w:pos="630"/>
                <w:tab w:val="center" w:pos="1718"/>
                <w:tab w:val="left" w:pos="6984"/>
              </w:tabs>
              <w:ind w:right="-77"/>
              <w:rPr>
                <w:rFonts w:ascii="Arial" w:hAnsi="Arial" w:cs="Arial"/>
                <w:sz w:val="20"/>
                <w:szCs w:val="20"/>
              </w:rPr>
            </w:pPr>
            <w:r w:rsidRPr="00581814">
              <w:rPr>
                <w:rFonts w:ascii="Arial" w:hAnsi="Arial" w:cs="Arial"/>
                <w:sz w:val="20"/>
                <w:szCs w:val="20"/>
              </w:rPr>
              <w:t xml:space="preserve">Estudiante </w:t>
            </w:r>
            <w:r w:rsidR="00581814" w:rsidRPr="00581814">
              <w:rPr>
                <w:rFonts w:ascii="Arial" w:hAnsi="Arial" w:cs="Arial"/>
                <w:sz w:val="20"/>
                <w:szCs w:val="20"/>
              </w:rPr>
              <w:t>JIMENA ARNAL</w:t>
            </w:r>
          </w:p>
        </w:tc>
      </w:tr>
      <w:tr w:rsidR="00AF7170" w:rsidRPr="00F86630" w:rsidTr="004B2427">
        <w:tc>
          <w:tcPr>
            <w:tcW w:w="3544" w:type="dxa"/>
          </w:tcPr>
          <w:p w:rsidR="00AF7170" w:rsidRPr="00581814" w:rsidRDefault="005935BC" w:rsidP="004B2427">
            <w:pPr>
              <w:tabs>
                <w:tab w:val="left" w:pos="6984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VALERIA MARTINESE</w:t>
            </w:r>
            <w:r w:rsidR="00A31D9D" w:rsidRPr="00581814">
              <w:rPr>
                <w:rFonts w:ascii="Arial" w:hAnsi="Arial" w:cs="Arial"/>
                <w:sz w:val="20"/>
                <w:szCs w:val="20"/>
              </w:rPr>
              <w:t>: observador</w:t>
            </w: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="00A31D9D" w:rsidRPr="00581814">
              <w:rPr>
                <w:rFonts w:ascii="Arial" w:hAnsi="Arial" w:cs="Arial"/>
                <w:sz w:val="20"/>
                <w:szCs w:val="20"/>
              </w:rPr>
              <w:t xml:space="preserve"> CAI</w:t>
            </w:r>
          </w:p>
        </w:tc>
        <w:tc>
          <w:tcPr>
            <w:tcW w:w="3575" w:type="dxa"/>
          </w:tcPr>
          <w:p w:rsidR="00AF7170" w:rsidRPr="00581814" w:rsidRDefault="005935BC" w:rsidP="004B2427">
            <w:pPr>
              <w:tabs>
                <w:tab w:val="left" w:pos="630"/>
                <w:tab w:val="center" w:pos="1718"/>
                <w:tab w:val="left" w:pos="6984"/>
              </w:tabs>
              <w:ind w:right="-7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GUSTAVO GAMBINI</w:t>
            </w:r>
            <w:r w:rsidR="00A31D9D" w:rsidRPr="00581814">
              <w:rPr>
                <w:rFonts w:ascii="Arial" w:hAnsi="Arial" w:cs="Arial"/>
                <w:sz w:val="20"/>
                <w:szCs w:val="20"/>
              </w:rPr>
              <w:t>: Observador CAI</w:t>
            </w:r>
          </w:p>
        </w:tc>
      </w:tr>
    </w:tbl>
    <w:p w:rsidR="009769AB" w:rsidRDefault="009769AB" w:rsidP="00AF7170">
      <w:pPr>
        <w:tabs>
          <w:tab w:val="left" w:pos="6984"/>
        </w:tabs>
        <w:spacing w:after="0"/>
        <w:ind w:left="-142" w:right="-1014"/>
        <w:jc w:val="right"/>
        <w:rPr>
          <w:rFonts w:ascii="Arial" w:hAnsi="Arial" w:cs="Arial"/>
        </w:rPr>
      </w:pPr>
    </w:p>
    <w:p w:rsidR="00AF7170" w:rsidRPr="00AF7170" w:rsidRDefault="00AF7170" w:rsidP="00AF7170">
      <w:pPr>
        <w:tabs>
          <w:tab w:val="left" w:pos="6984"/>
        </w:tabs>
        <w:spacing w:after="0"/>
        <w:ind w:left="-142" w:right="-1014"/>
        <w:jc w:val="right"/>
        <w:rPr>
          <w:rFonts w:ascii="Arial" w:hAnsi="Arial" w:cs="Arial"/>
          <w:b/>
        </w:rPr>
      </w:pPr>
    </w:p>
    <w:p w:rsidR="009769AB" w:rsidRDefault="00AF7170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 w:rsidRPr="00AF7170">
        <w:rPr>
          <w:rFonts w:ascii="Arial" w:hAnsi="Arial" w:cs="Arial"/>
          <w:b/>
        </w:rPr>
        <w:t xml:space="preserve">Documentación requerida: </w:t>
      </w:r>
      <w:r>
        <w:rPr>
          <w:rFonts w:ascii="Arial" w:hAnsi="Arial" w:cs="Arial"/>
          <w:b/>
        </w:rPr>
        <w:t>Formulario 1 – Anexo 9</w:t>
      </w:r>
    </w:p>
    <w:p w:rsidR="00AF7170" w:rsidRDefault="00AF7170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Formulario 2 – Anexo 9</w:t>
      </w:r>
    </w:p>
    <w:p w:rsidR="00AF7170" w:rsidRDefault="00AF7170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Oblea Listado 108 A Superior</w:t>
      </w:r>
    </w:p>
    <w:p w:rsidR="00AF7170" w:rsidRDefault="00AF7170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Probanzas, títulos y antecedentes específicos.   </w:t>
      </w:r>
      <w:r>
        <w:rPr>
          <w:rFonts w:ascii="Arial" w:hAnsi="Arial" w:cs="Arial"/>
          <w:b/>
        </w:rPr>
        <w:tab/>
      </w:r>
    </w:p>
    <w:p w:rsidR="00AF7170" w:rsidRDefault="00AF7170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:rsidR="003A468A" w:rsidRPr="00F86630" w:rsidRDefault="003A468A" w:rsidP="003A468A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  <w:r w:rsidRPr="00F86630">
        <w:rPr>
          <w:rFonts w:ascii="Arial" w:hAnsi="Arial" w:cs="Arial"/>
          <w:b/>
        </w:rPr>
        <w:t>Observaciones</w:t>
      </w:r>
      <w:r w:rsidRPr="00F86630">
        <w:rPr>
          <w:rFonts w:ascii="Arial" w:hAnsi="Arial" w:cs="Arial"/>
        </w:rPr>
        <w:t>:</w:t>
      </w:r>
    </w:p>
    <w:p w:rsidR="003A468A" w:rsidRPr="00F86630" w:rsidRDefault="003A468A" w:rsidP="003A468A">
      <w:pPr>
        <w:pStyle w:val="Prrafodelista"/>
        <w:numPr>
          <w:ilvl w:val="0"/>
          <w:numId w:val="1"/>
        </w:numPr>
        <w:tabs>
          <w:tab w:val="left" w:pos="6984"/>
        </w:tabs>
        <w:spacing w:after="0"/>
        <w:ind w:right="-1014"/>
        <w:jc w:val="both"/>
        <w:rPr>
          <w:rFonts w:ascii="Arial" w:hAnsi="Arial" w:cs="Arial"/>
          <w:b/>
        </w:rPr>
      </w:pPr>
      <w:r w:rsidRPr="00F86630">
        <w:rPr>
          <w:rFonts w:ascii="Arial" w:hAnsi="Arial" w:cs="Arial"/>
        </w:rPr>
        <w:t>Los aspirantes deberán presentar la Propuesta Pedagógica por cuadrupl</w:t>
      </w:r>
      <w:r w:rsidR="00334F34">
        <w:rPr>
          <w:rFonts w:ascii="Arial" w:hAnsi="Arial" w:cs="Arial"/>
        </w:rPr>
        <w:t xml:space="preserve">icado, y una copia del Anexo 9 – Formularios 1 y 2 </w:t>
      </w:r>
      <w:r w:rsidR="003767E0">
        <w:rPr>
          <w:rFonts w:ascii="Arial" w:hAnsi="Arial" w:cs="Arial"/>
        </w:rPr>
        <w:t xml:space="preserve">- </w:t>
      </w:r>
      <w:r w:rsidR="003767E0" w:rsidRPr="00F86630">
        <w:rPr>
          <w:rFonts w:ascii="Arial" w:hAnsi="Arial" w:cs="Arial"/>
        </w:rPr>
        <w:t>con</w:t>
      </w:r>
      <w:r w:rsidRPr="00F86630">
        <w:rPr>
          <w:rFonts w:ascii="Arial" w:hAnsi="Arial" w:cs="Arial"/>
        </w:rPr>
        <w:t xml:space="preserve"> la documentación </w:t>
      </w:r>
      <w:proofErr w:type="spellStart"/>
      <w:r w:rsidRPr="00F86630">
        <w:rPr>
          <w:rFonts w:ascii="Arial" w:hAnsi="Arial" w:cs="Arial"/>
        </w:rPr>
        <w:t>respaldatoria</w:t>
      </w:r>
      <w:proofErr w:type="spellEnd"/>
      <w:r w:rsidRPr="00F86630">
        <w:rPr>
          <w:rFonts w:ascii="Arial" w:hAnsi="Arial" w:cs="Arial"/>
        </w:rPr>
        <w:t>, indicando la materia y el Profesorado en diferentes sobres cerr</w:t>
      </w:r>
      <w:r>
        <w:rPr>
          <w:rFonts w:ascii="Arial" w:hAnsi="Arial" w:cs="Arial"/>
        </w:rPr>
        <w:t xml:space="preserve">ados. </w:t>
      </w:r>
      <w:r w:rsidRPr="00F86630">
        <w:rPr>
          <w:rFonts w:ascii="Arial" w:hAnsi="Arial" w:cs="Arial"/>
        </w:rPr>
        <w:t xml:space="preserve"> </w:t>
      </w:r>
      <w:r w:rsidR="003767E0" w:rsidRPr="00F86630">
        <w:rPr>
          <w:rFonts w:ascii="Arial" w:hAnsi="Arial" w:cs="Arial"/>
        </w:rPr>
        <w:t>Además,</w:t>
      </w:r>
      <w:r w:rsidRPr="00F86630">
        <w:rPr>
          <w:rFonts w:ascii="Arial" w:hAnsi="Arial" w:cs="Arial"/>
        </w:rPr>
        <w:t xml:space="preserve"> </w:t>
      </w:r>
      <w:r w:rsidR="003767E0" w:rsidRPr="00F86630">
        <w:rPr>
          <w:rFonts w:ascii="Arial" w:hAnsi="Arial" w:cs="Arial"/>
        </w:rPr>
        <w:t>enviar la</w:t>
      </w:r>
      <w:r w:rsidRPr="00F86630">
        <w:rPr>
          <w:rFonts w:ascii="Arial" w:hAnsi="Arial" w:cs="Arial"/>
        </w:rPr>
        <w:t xml:space="preserve"> Propuesta Pedagógica y Antecedentes </w:t>
      </w:r>
      <w:r w:rsidR="003767E0" w:rsidRPr="00F86630">
        <w:rPr>
          <w:rFonts w:ascii="Arial" w:hAnsi="Arial" w:cs="Arial"/>
        </w:rPr>
        <w:t>en formato</w:t>
      </w:r>
      <w:r w:rsidRPr="00F86630">
        <w:rPr>
          <w:rFonts w:ascii="Arial" w:hAnsi="Arial" w:cs="Arial"/>
        </w:rPr>
        <w:t xml:space="preserve"> PDF en correos separados </w:t>
      </w:r>
      <w:r w:rsidR="003767E0" w:rsidRPr="00F86630">
        <w:rPr>
          <w:rFonts w:ascii="Arial" w:hAnsi="Arial" w:cs="Arial"/>
        </w:rPr>
        <w:t>al email</w:t>
      </w:r>
      <w:r w:rsidRPr="00F86630">
        <w:rPr>
          <w:rFonts w:ascii="Arial" w:hAnsi="Arial" w:cs="Arial"/>
        </w:rPr>
        <w:t xml:space="preserve">: </w:t>
      </w:r>
      <w:r w:rsidRPr="00F86630">
        <w:rPr>
          <w:rFonts w:ascii="Arial" w:hAnsi="Arial" w:cs="Arial"/>
          <w:b/>
        </w:rPr>
        <w:t>concursosdocentes.profesorados@gmail.com</w:t>
      </w:r>
    </w:p>
    <w:p w:rsidR="009769AB" w:rsidRPr="00F86630" w:rsidRDefault="009769AB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  <w:r w:rsidRPr="00F86630">
        <w:rPr>
          <w:rFonts w:ascii="Arial" w:hAnsi="Arial" w:cs="Arial"/>
          <w:u w:val="single"/>
        </w:rPr>
        <w:t>Se adjunta</w:t>
      </w:r>
      <w:r w:rsidRPr="00F86630">
        <w:rPr>
          <w:rFonts w:ascii="Arial" w:hAnsi="Arial" w:cs="Arial"/>
        </w:rPr>
        <w:t>: ANEXO I. Diseño curricular de la Carrera donde constan Objetivos y/o expectativas de logro, contenidos mínimos, número de Resolución del Diseño Curricular.</w:t>
      </w:r>
    </w:p>
    <w:tbl>
      <w:tblPr>
        <w:tblStyle w:val="Tablaconcuadrcula"/>
        <w:tblW w:w="2835" w:type="dxa"/>
        <w:tblInd w:w="69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4" w:space="0" w:color="auto"/>
          <w:insideV w:val="none" w:sz="0" w:space="0" w:color="auto"/>
        </w:tblBorders>
        <w:tblLook w:val="04A0"/>
      </w:tblPr>
      <w:tblGrid>
        <w:gridCol w:w="2835"/>
      </w:tblGrid>
      <w:tr w:rsidR="009769AB" w:rsidRPr="00F86630" w:rsidTr="004B2427">
        <w:trPr>
          <w:trHeight w:val="425"/>
        </w:trPr>
        <w:tc>
          <w:tcPr>
            <w:tcW w:w="2835" w:type="dxa"/>
          </w:tcPr>
          <w:p w:rsidR="009769AB" w:rsidRPr="00F86630" w:rsidRDefault="009769AB" w:rsidP="004B2427">
            <w:pPr>
              <w:tabs>
                <w:tab w:val="left" w:pos="6984"/>
              </w:tabs>
              <w:ind w:right="-1014"/>
              <w:jc w:val="right"/>
              <w:rPr>
                <w:rFonts w:ascii="Arial" w:hAnsi="Arial" w:cs="Arial"/>
              </w:rPr>
            </w:pPr>
          </w:p>
        </w:tc>
      </w:tr>
      <w:tr w:rsidR="009769AB" w:rsidRPr="00F86630" w:rsidTr="004B2427">
        <w:trPr>
          <w:trHeight w:val="417"/>
        </w:trPr>
        <w:tc>
          <w:tcPr>
            <w:tcW w:w="2835" w:type="dxa"/>
            <w:vAlign w:val="center"/>
          </w:tcPr>
          <w:p w:rsidR="009769AB" w:rsidRPr="00F86630" w:rsidRDefault="001817AD" w:rsidP="004B2427">
            <w:pPr>
              <w:tabs>
                <w:tab w:val="left" w:pos="6984"/>
              </w:tabs>
              <w:ind w:right="-250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Lic</w:t>
            </w:r>
            <w:proofErr w:type="spellEnd"/>
            <w:r w:rsidR="009769AB" w:rsidRPr="00F86630">
              <w:rPr>
                <w:rFonts w:ascii="Arial" w:hAnsi="Arial" w:cs="Arial"/>
                <w:b/>
              </w:rPr>
              <w:t xml:space="preserve"> Marcos Muñoz</w:t>
            </w:r>
            <w:r>
              <w:rPr>
                <w:rFonts w:ascii="Arial" w:hAnsi="Arial" w:cs="Arial"/>
                <w:b/>
              </w:rPr>
              <w:t xml:space="preserve"> – Dir.</w:t>
            </w:r>
          </w:p>
          <w:p w:rsidR="009769AB" w:rsidRDefault="001817AD" w:rsidP="004B2427">
            <w:pPr>
              <w:tabs>
                <w:tab w:val="left" w:pos="6984"/>
              </w:tabs>
              <w:ind w:right="-25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         </w:t>
            </w:r>
          </w:p>
          <w:p w:rsidR="00F335E2" w:rsidRPr="00F86630" w:rsidRDefault="00F335E2" w:rsidP="004B2427">
            <w:pPr>
              <w:tabs>
                <w:tab w:val="left" w:pos="6984"/>
              </w:tabs>
              <w:ind w:right="-250"/>
              <w:rPr>
                <w:rFonts w:ascii="Arial" w:hAnsi="Arial" w:cs="Arial"/>
              </w:rPr>
            </w:pPr>
          </w:p>
        </w:tc>
      </w:tr>
    </w:tbl>
    <w:p w:rsidR="009769AB" w:rsidRPr="00F86630" w:rsidRDefault="009769AB" w:rsidP="009769AB">
      <w:pPr>
        <w:ind w:left="-142"/>
        <w:rPr>
          <w:rFonts w:ascii="Arial" w:hAnsi="Arial" w:cs="Arial"/>
          <w:b/>
        </w:rPr>
      </w:pPr>
      <w:r w:rsidRPr="00F86630">
        <w:rPr>
          <w:rFonts w:ascii="Arial" w:hAnsi="Arial" w:cs="Arial"/>
          <w:b/>
          <w:u w:val="single"/>
        </w:rPr>
        <w:lastRenderedPageBreak/>
        <w:t>ANEXO I</w:t>
      </w:r>
      <w:r w:rsidRPr="00F86630">
        <w:rPr>
          <w:rFonts w:ascii="Arial" w:hAnsi="Arial" w:cs="Arial"/>
          <w:b/>
        </w:rPr>
        <w:t>:</w:t>
      </w:r>
      <w:r w:rsidR="0055478E">
        <w:rPr>
          <w:rFonts w:ascii="Arial" w:hAnsi="Arial" w:cs="Arial"/>
          <w:b/>
        </w:rPr>
        <w:t xml:space="preserve"> </w:t>
      </w:r>
      <w:r w:rsidR="00737E74">
        <w:rPr>
          <w:rFonts w:ascii="Arial" w:hAnsi="Arial" w:cs="Arial"/>
          <w:b/>
        </w:rPr>
        <w:t xml:space="preserve"> </w:t>
      </w:r>
      <w:r w:rsidR="00581814">
        <w:rPr>
          <w:rFonts w:ascii="Arial" w:hAnsi="Arial" w:cs="Arial"/>
          <w:b/>
        </w:rPr>
        <w:t>ESTUDIOS LITERARIOS</w:t>
      </w:r>
    </w:p>
    <w:p w:rsidR="009769AB" w:rsidRPr="00F86630" w:rsidRDefault="009769AB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 w:rsidRPr="00F86630">
        <w:rPr>
          <w:rFonts w:ascii="Arial" w:hAnsi="Arial" w:cs="Arial"/>
        </w:rPr>
        <w:t>Nº de Resolución de la Carrera</w:t>
      </w:r>
      <w:r w:rsidR="005E3BCB">
        <w:rPr>
          <w:rFonts w:ascii="Arial" w:hAnsi="Arial" w:cs="Arial"/>
          <w:b/>
        </w:rPr>
        <w:t xml:space="preserve">: </w:t>
      </w:r>
      <w:r w:rsidR="00581814">
        <w:rPr>
          <w:rFonts w:ascii="Arial" w:hAnsi="Arial" w:cs="Arial"/>
          <w:b/>
        </w:rPr>
        <w:t>5883/25</w:t>
      </w:r>
    </w:p>
    <w:p w:rsidR="009769AB" w:rsidRDefault="00A508E1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  <w:r>
        <w:rPr>
          <w:rFonts w:ascii="Arial" w:hAnsi="Arial" w:cs="Arial"/>
        </w:rPr>
        <w:t>Régimen Académico Marco: Resolución 4196/24</w:t>
      </w:r>
    </w:p>
    <w:p w:rsidR="00A508E1" w:rsidRDefault="00A508E1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  <w:r>
        <w:rPr>
          <w:rFonts w:ascii="Arial" w:hAnsi="Arial" w:cs="Arial"/>
        </w:rPr>
        <w:t>Plan I</w:t>
      </w:r>
      <w:r w:rsidR="003A468A">
        <w:rPr>
          <w:rFonts w:ascii="Arial" w:hAnsi="Arial" w:cs="Arial"/>
        </w:rPr>
        <w:t>nstitucional de Evaluación 2026</w:t>
      </w:r>
    </w:p>
    <w:p w:rsidR="00BC4C4C" w:rsidRDefault="00BC4C4C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</w:p>
    <w:p w:rsidR="00BC4C4C" w:rsidRDefault="00BC4C4C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</w:p>
    <w:p w:rsidR="00BC4C4C" w:rsidRPr="00BC4C4C" w:rsidRDefault="00BC4C4C" w:rsidP="006A7E75">
      <w:pPr>
        <w:pStyle w:val="Normal1"/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  <w:b/>
          <w:bCs/>
        </w:rPr>
      </w:pPr>
      <w:r w:rsidRPr="00BC4C4C">
        <w:rPr>
          <w:rFonts w:ascii="Arial" w:hAnsi="Arial" w:cs="Arial"/>
          <w:b/>
          <w:bCs/>
        </w:rPr>
        <w:t xml:space="preserve">Finalidades formativas </w:t>
      </w:r>
    </w:p>
    <w:p w:rsidR="006A7E75" w:rsidRPr="006A7E75" w:rsidRDefault="00BC4C4C" w:rsidP="006A7E7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color w:val="000000"/>
          <w:lang w:eastAsia="en-US"/>
        </w:rPr>
      </w:pPr>
      <w:r w:rsidRPr="00BC4C4C">
        <w:rPr>
          <w:rFonts w:ascii="Arial" w:hAnsi="Arial" w:cs="Arial"/>
        </w:rPr>
        <w:t xml:space="preserve">          </w:t>
      </w:r>
      <w:r w:rsidR="00581814">
        <w:rPr>
          <w:rFonts w:ascii="Arial" w:eastAsiaTheme="minorHAnsi" w:hAnsi="Arial" w:cs="Arial"/>
          <w:color w:val="000000"/>
          <w:lang w:eastAsia="en-US"/>
        </w:rPr>
        <w:t>Esta unidad curricular (UC) propone problematizar y reflexionar acerca de la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581814">
        <w:rPr>
          <w:rFonts w:ascii="Arial" w:eastAsiaTheme="minorHAnsi" w:hAnsi="Arial" w:cs="Arial"/>
          <w:color w:val="000000"/>
          <w:lang w:eastAsia="en-US"/>
        </w:rPr>
        <w:t>literatura como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581814">
        <w:rPr>
          <w:rFonts w:ascii="Arial" w:eastAsiaTheme="minorHAnsi" w:hAnsi="Arial" w:cs="Arial"/>
          <w:color w:val="000000"/>
          <w:lang w:eastAsia="en-US"/>
        </w:rPr>
        <w:t>objeto de estudio complejo, dinámico, cultural e históricamente situado. Desde esta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581814">
        <w:rPr>
          <w:rFonts w:ascii="Arial" w:eastAsiaTheme="minorHAnsi" w:hAnsi="Arial" w:cs="Arial"/>
          <w:color w:val="000000"/>
          <w:lang w:eastAsia="en-US"/>
        </w:rPr>
        <w:t>perspectiva, busca un primer acercamiento a las concepciones y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581814">
        <w:rPr>
          <w:rFonts w:ascii="Arial" w:eastAsiaTheme="minorHAnsi" w:hAnsi="Arial" w:cs="Arial"/>
          <w:color w:val="000000"/>
          <w:lang w:eastAsia="en-US"/>
        </w:rPr>
        <w:t>discusiones teóricas y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581814">
        <w:rPr>
          <w:rFonts w:ascii="Arial" w:eastAsiaTheme="minorHAnsi" w:hAnsi="Arial" w:cs="Arial"/>
          <w:color w:val="000000"/>
          <w:lang w:eastAsia="en-US"/>
        </w:rPr>
        <w:t>críticas que atraviesan los estudios literarios para comprender la especificida</w:t>
      </w:r>
      <w:r w:rsidR="00581814" w:rsidRPr="006A7E75">
        <w:rPr>
          <w:rFonts w:ascii="Arial" w:eastAsiaTheme="minorHAnsi" w:hAnsi="Arial" w:cs="Arial"/>
          <w:lang w:eastAsia="en-US"/>
        </w:rPr>
        <w:t>d</w:t>
      </w:r>
      <w:r w:rsidR="00581814">
        <w:rPr>
          <w:rFonts w:ascii="Arial" w:eastAsiaTheme="minorHAnsi" w:hAnsi="Arial" w:cs="Arial"/>
          <w:color w:val="0000FF"/>
          <w:lang w:eastAsia="en-US"/>
        </w:rPr>
        <w:t xml:space="preserve"> </w:t>
      </w:r>
      <w:r w:rsidR="00581814">
        <w:rPr>
          <w:rFonts w:ascii="Arial" w:eastAsiaTheme="minorHAnsi" w:hAnsi="Arial" w:cs="Arial"/>
          <w:color w:val="000000"/>
          <w:lang w:eastAsia="en-US"/>
        </w:rPr>
        <w:t>desde sus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581814">
        <w:rPr>
          <w:rFonts w:ascii="Arial" w:eastAsiaTheme="minorHAnsi" w:hAnsi="Arial" w:cs="Arial"/>
          <w:color w:val="000000"/>
          <w:lang w:eastAsia="en-US"/>
        </w:rPr>
        <w:t>orígenes y en los diálogos con ideas provenientes de otros campos, tales como la filosofía,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581814">
        <w:rPr>
          <w:rFonts w:ascii="Arial" w:eastAsiaTheme="minorHAnsi" w:hAnsi="Arial" w:cs="Arial"/>
          <w:color w:val="000000"/>
          <w:lang w:eastAsia="en-US"/>
        </w:rPr>
        <w:t>la sociología, la lingüística, la psicología, la política, los estudios culturales y de género,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581814">
        <w:rPr>
          <w:rFonts w:ascii="Arial" w:eastAsiaTheme="minorHAnsi" w:hAnsi="Arial" w:cs="Arial"/>
          <w:color w:val="000000"/>
          <w:lang w:eastAsia="en-US"/>
        </w:rPr>
        <w:t>entre otros.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581814">
        <w:rPr>
          <w:rFonts w:ascii="Arial" w:eastAsiaTheme="minorHAnsi" w:hAnsi="Arial" w:cs="Arial"/>
          <w:color w:val="000000"/>
          <w:lang w:eastAsia="en-US"/>
        </w:rPr>
        <w:t>Aborda la literatura como objeto de estudio disciplinar y práctica cultural</w:t>
      </w:r>
      <w:r w:rsidR="00581814">
        <w:rPr>
          <w:rFonts w:ascii="Arial" w:eastAsiaTheme="minorHAnsi" w:hAnsi="Arial" w:cs="Arial"/>
          <w:color w:val="141413"/>
          <w:lang w:eastAsia="en-US"/>
        </w:rPr>
        <w:t xml:space="preserve">, </w:t>
      </w:r>
      <w:r w:rsidR="00581814">
        <w:rPr>
          <w:rFonts w:ascii="Arial" w:eastAsiaTheme="minorHAnsi" w:hAnsi="Arial" w:cs="Arial"/>
          <w:color w:val="000000"/>
          <w:lang w:eastAsia="en-US"/>
        </w:rPr>
        <w:t>vinculada con las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581814">
        <w:rPr>
          <w:rFonts w:ascii="Arial" w:eastAsiaTheme="minorHAnsi" w:hAnsi="Arial" w:cs="Arial"/>
          <w:color w:val="000000"/>
          <w:lang w:eastAsia="en-US"/>
        </w:rPr>
        <w:t>relaciones de poder de los procesos políticos, sociales e históricos en los que surge,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581814">
        <w:rPr>
          <w:rFonts w:ascii="Arial" w:eastAsiaTheme="minorHAnsi" w:hAnsi="Arial" w:cs="Arial"/>
          <w:color w:val="000000"/>
          <w:lang w:eastAsia="en-US"/>
        </w:rPr>
        <w:t>indagando acerca de sus inicios, las culturas orales occidentales, orientales y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581814">
        <w:rPr>
          <w:rFonts w:ascii="Arial" w:eastAsiaTheme="minorHAnsi" w:hAnsi="Arial" w:cs="Arial"/>
          <w:color w:val="000000"/>
          <w:lang w:eastAsia="en-US"/>
        </w:rPr>
        <w:t>latinoamericanas</w:t>
      </w:r>
      <w:r w:rsidR="00581814">
        <w:rPr>
          <w:rFonts w:ascii="Arial" w:eastAsiaTheme="minorHAnsi" w:hAnsi="Arial" w:cs="Arial"/>
          <w:b/>
          <w:bCs/>
          <w:color w:val="000000"/>
          <w:lang w:eastAsia="en-US"/>
        </w:rPr>
        <w:t xml:space="preserve">, </w:t>
      </w:r>
      <w:r w:rsidR="00581814">
        <w:rPr>
          <w:rFonts w:ascii="Arial" w:eastAsiaTheme="minorHAnsi" w:hAnsi="Arial" w:cs="Arial"/>
          <w:color w:val="000000"/>
          <w:lang w:eastAsia="en-US"/>
        </w:rPr>
        <w:t>para establecer vínculos con las producciones y tradiciones posteriores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581814">
        <w:rPr>
          <w:rFonts w:ascii="Arial" w:eastAsiaTheme="minorHAnsi" w:hAnsi="Arial" w:cs="Arial"/>
          <w:color w:val="000000"/>
          <w:lang w:eastAsia="en-US"/>
        </w:rPr>
        <w:t>hasta la contemporaneidad. Promueve una lectura crítica de los conceptos de historia de la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581814">
        <w:rPr>
          <w:rFonts w:ascii="Arial" w:eastAsiaTheme="minorHAnsi" w:hAnsi="Arial" w:cs="Arial"/>
          <w:color w:val="000000"/>
          <w:lang w:eastAsia="en-US"/>
        </w:rPr>
        <w:t>literatura e historia literaria, considerando los debates en torno a sus objetos, los alcances e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581814">
        <w:rPr>
          <w:rFonts w:ascii="Arial" w:eastAsiaTheme="minorHAnsi" w:hAnsi="Arial" w:cs="Arial"/>
          <w:color w:val="000000"/>
          <w:lang w:eastAsia="en-US"/>
        </w:rPr>
        <w:t>incidencia en la enseñanza.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6A7E75">
        <w:rPr>
          <w:rFonts w:ascii="Arial" w:eastAsiaTheme="minorHAnsi" w:hAnsi="Arial" w:cs="Arial"/>
          <w:lang w:eastAsia="en-US"/>
        </w:rPr>
        <w:t>Introduce los fundamentos de teoría y crítica literaria, atendiendo a sus tensiones y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6A7E75">
        <w:rPr>
          <w:rFonts w:ascii="Arial" w:eastAsiaTheme="minorHAnsi" w:hAnsi="Arial" w:cs="Arial"/>
          <w:lang w:eastAsia="en-US"/>
        </w:rPr>
        <w:t>definiciones. Indaga el papel de los movimientos literarios, los géneros y el canon, tanto en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6A7E75">
        <w:rPr>
          <w:rFonts w:ascii="Arial" w:eastAsiaTheme="minorHAnsi" w:hAnsi="Arial" w:cs="Arial"/>
          <w:lang w:eastAsia="en-US"/>
        </w:rPr>
        <w:t>su constitución como en sus implicancias en la enseñanza y la formación de lectoras y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6A7E75">
        <w:rPr>
          <w:rFonts w:ascii="Arial" w:eastAsiaTheme="minorHAnsi" w:hAnsi="Arial" w:cs="Arial"/>
          <w:lang w:eastAsia="en-US"/>
        </w:rPr>
        <w:t>lectores. Asumiendo que el discurso literario incluye una compleja trama de prácticas históricas,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6A7E75">
        <w:rPr>
          <w:rFonts w:ascii="Arial" w:eastAsiaTheme="minorHAnsi" w:hAnsi="Arial" w:cs="Arial"/>
          <w:lang w:eastAsia="en-US"/>
        </w:rPr>
        <w:t>sociales y situadas, en sus diversas modalidades, soportes y espacios, la UC aborda la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6A7E75">
        <w:rPr>
          <w:rFonts w:ascii="Arial" w:eastAsiaTheme="minorHAnsi" w:hAnsi="Arial" w:cs="Arial"/>
          <w:lang w:eastAsia="en-US"/>
        </w:rPr>
        <w:t>Literatura infantil y juvenil (LIJ). Recupera el debate acerca de la constitución y las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6A7E75">
        <w:rPr>
          <w:rFonts w:ascii="Arial" w:eastAsiaTheme="minorHAnsi" w:hAnsi="Arial" w:cs="Arial"/>
          <w:lang w:eastAsia="en-US"/>
        </w:rPr>
        <w:t>características del campo, los cambios en diferentes momentos históricos y el desarrollo en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6A7E75">
        <w:rPr>
          <w:rFonts w:ascii="Arial" w:eastAsiaTheme="minorHAnsi" w:hAnsi="Arial" w:cs="Arial"/>
          <w:lang w:eastAsia="en-US"/>
        </w:rPr>
        <w:t>los contextos argentino y latinoamericano. Además, focaliza en los ensambles entre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6A7E75">
        <w:rPr>
          <w:rFonts w:ascii="Arial" w:eastAsiaTheme="minorHAnsi" w:hAnsi="Arial" w:cs="Arial"/>
          <w:lang w:eastAsia="en-US"/>
        </w:rPr>
        <w:t>géneros literarios, los vínculos con la tradición de la literatura para adultos, las relaciones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6A7E75">
        <w:rPr>
          <w:rFonts w:ascii="Arial" w:eastAsiaTheme="minorHAnsi" w:hAnsi="Arial" w:cs="Arial"/>
          <w:lang w:eastAsia="en-US"/>
        </w:rPr>
        <w:t>entre texto, ilustración, imagen y digitalización, como así también en las prácticas de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6A7E75">
        <w:rPr>
          <w:rFonts w:ascii="Arial" w:eastAsiaTheme="minorHAnsi" w:hAnsi="Arial" w:cs="Arial"/>
          <w:lang w:eastAsia="en-US"/>
        </w:rPr>
        <w:t xml:space="preserve">mediación y crítica literaria. Este tratamiento inicial de la LIJ será </w:t>
      </w:r>
      <w:proofErr w:type="spellStart"/>
      <w:r w:rsidR="006A7E75">
        <w:rPr>
          <w:rFonts w:ascii="Arial" w:eastAsiaTheme="minorHAnsi" w:hAnsi="Arial" w:cs="Arial"/>
          <w:lang w:eastAsia="en-US"/>
        </w:rPr>
        <w:t>transversalizado</w:t>
      </w:r>
      <w:proofErr w:type="spellEnd"/>
      <w:r w:rsidR="006A7E75">
        <w:rPr>
          <w:rFonts w:ascii="Arial" w:eastAsiaTheme="minorHAnsi" w:hAnsi="Arial" w:cs="Arial"/>
          <w:lang w:eastAsia="en-US"/>
        </w:rPr>
        <w:t xml:space="preserve"> en todas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6A7E75">
        <w:rPr>
          <w:rFonts w:ascii="Arial" w:eastAsiaTheme="minorHAnsi" w:hAnsi="Arial" w:cs="Arial"/>
          <w:lang w:eastAsia="en-US"/>
        </w:rPr>
        <w:t>las UC de los ejes literatura y enseñanza del CFE.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6A7E75">
        <w:rPr>
          <w:rFonts w:ascii="Arial" w:eastAsiaTheme="minorHAnsi" w:hAnsi="Arial" w:cs="Arial"/>
          <w:lang w:eastAsia="en-US"/>
        </w:rPr>
        <w:t>La enseñanza en esta UC problematiza los contenidos para comprender y discutir las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6A7E75">
        <w:rPr>
          <w:rFonts w:ascii="Arial" w:eastAsiaTheme="minorHAnsi" w:hAnsi="Arial" w:cs="Arial"/>
          <w:lang w:eastAsia="en-US"/>
        </w:rPr>
        <w:t>formas de representación de los textos que se han canonizado dentro de la tradición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6A7E75">
        <w:rPr>
          <w:rFonts w:ascii="Arial" w:eastAsiaTheme="minorHAnsi" w:hAnsi="Arial" w:cs="Arial"/>
          <w:lang w:eastAsia="en-US"/>
        </w:rPr>
        <w:t>occidental y, también, el impacto en el desarrollo en la teoría y crítica en América Latina y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6A7E75">
        <w:rPr>
          <w:rFonts w:ascii="Arial" w:eastAsiaTheme="minorHAnsi" w:hAnsi="Arial" w:cs="Arial"/>
          <w:lang w:eastAsia="en-US"/>
        </w:rPr>
        <w:t xml:space="preserve">Argentina. Propone el debate sobre la </w:t>
      </w:r>
      <w:proofErr w:type="spellStart"/>
      <w:r w:rsidR="006A7E75">
        <w:rPr>
          <w:rFonts w:ascii="Arial" w:eastAsiaTheme="minorHAnsi" w:hAnsi="Arial" w:cs="Arial"/>
          <w:lang w:eastAsia="en-US"/>
        </w:rPr>
        <w:t>historización</w:t>
      </w:r>
      <w:proofErr w:type="spellEnd"/>
      <w:r w:rsidR="006A7E75">
        <w:rPr>
          <w:rFonts w:ascii="Arial" w:eastAsiaTheme="minorHAnsi" w:hAnsi="Arial" w:cs="Arial"/>
          <w:lang w:eastAsia="en-US"/>
        </w:rPr>
        <w:t xml:space="preserve"> de la enseñanza de la literatura en la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6A7E75">
        <w:rPr>
          <w:rFonts w:ascii="Arial" w:eastAsiaTheme="minorHAnsi" w:hAnsi="Arial" w:cs="Arial"/>
          <w:lang w:eastAsia="en-US"/>
        </w:rPr>
        <w:t>escuela secundaria para explicar y transformar las prácticas naturalizadas en la actualidad,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6A7E75">
        <w:rPr>
          <w:rFonts w:ascii="Arial" w:eastAsiaTheme="minorHAnsi" w:hAnsi="Arial" w:cs="Arial"/>
          <w:lang w:eastAsia="en-US"/>
        </w:rPr>
        <w:t>los distintos modos de leer y de escribir textos literarios en el aula, las representaciones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6A7E75">
        <w:rPr>
          <w:rFonts w:ascii="Arial" w:eastAsiaTheme="minorHAnsi" w:hAnsi="Arial" w:cs="Arial"/>
          <w:lang w:eastAsia="en-US"/>
        </w:rPr>
        <w:t>acerca de lo que se considera o no literario y la multiplicidad de sentidos que se habilitan o</w:t>
      </w:r>
      <w:r w:rsidR="006A7E75">
        <w:rPr>
          <w:rFonts w:ascii="Arial" w:eastAsiaTheme="minorHAnsi" w:hAnsi="Arial" w:cs="Arial"/>
          <w:color w:val="000000"/>
          <w:lang w:eastAsia="en-US"/>
        </w:rPr>
        <w:t xml:space="preserve"> </w:t>
      </w:r>
      <w:r w:rsidR="006A7E75">
        <w:rPr>
          <w:rFonts w:ascii="Arial" w:eastAsiaTheme="minorHAnsi" w:hAnsi="Arial" w:cs="Arial"/>
          <w:lang w:eastAsia="en-US"/>
        </w:rPr>
        <w:t>se clausuran.</w:t>
      </w:r>
    </w:p>
    <w:p w:rsidR="006A7E75" w:rsidRDefault="006A7E75" w:rsidP="006A7E7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En cuanto a la formación de las y los futuros docentes para leer, escribir y hablar en el</w:t>
      </w:r>
    </w:p>
    <w:p w:rsidR="00BC4C4C" w:rsidRPr="006A7E75" w:rsidRDefault="006A7E75" w:rsidP="006A7E7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 xml:space="preserve">marco de los estudios literarios, resulta fundamental promover la dialéctica entre teoría y práctica e historia literaria; entre análisis internos y externos; el funcionamiento de las teorías en interpretaciones prácticas y en análisis comparativos de distintas postulaciones sobre un mismo texto; la </w:t>
      </w:r>
      <w:proofErr w:type="spellStart"/>
      <w:r>
        <w:rPr>
          <w:rFonts w:ascii="Arial" w:eastAsiaTheme="minorHAnsi" w:hAnsi="Arial" w:cs="Arial"/>
          <w:lang w:eastAsia="en-US"/>
        </w:rPr>
        <w:t>visibilización</w:t>
      </w:r>
      <w:proofErr w:type="spellEnd"/>
      <w:r>
        <w:rPr>
          <w:rFonts w:ascii="Arial" w:eastAsiaTheme="minorHAnsi" w:hAnsi="Arial" w:cs="Arial"/>
          <w:lang w:eastAsia="en-US"/>
        </w:rPr>
        <w:t xml:space="preserve"> y confrontación entre diferentes posiciones teóricas, discriminando aspectos semánticos, hermenéuticos o externalizados en las mismas, contextualizar vínculos y andamiajes sistemáticos entre teorización, ejemplificación y comentarios. Las prácticas de lectura, escritura y oralidad en la enseñanza de esta UC propician la reflexión en torno al texto literario y su potencialidad crítica/analítica, en diálogo con las dimensiones políticas, geográficas, de género, de clase social, entre otras. En consecuencia, trascienden el estudio de la literatura, la teoría y la crítica literaria como mero ejercicio descriptivo de textos y procedimientos, como memorización de datos enciclopédicos y empíricos.</w:t>
      </w:r>
    </w:p>
    <w:p w:rsidR="009769AB" w:rsidRPr="00BC4C4C" w:rsidRDefault="009769AB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</w:p>
    <w:p w:rsidR="00EA3A66" w:rsidRDefault="006A7E75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Contenidos</w:t>
      </w:r>
    </w:p>
    <w:p w:rsidR="006A7E75" w:rsidRDefault="006A7E75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</w:p>
    <w:p w:rsidR="006A7E75" w:rsidRDefault="006A7E75" w:rsidP="006A7E75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b/>
          <w:bCs/>
          <w:lang w:eastAsia="en-US"/>
        </w:rPr>
      </w:pPr>
      <w:r>
        <w:rPr>
          <w:rFonts w:ascii="Arial" w:eastAsiaTheme="minorHAnsi" w:hAnsi="Arial" w:cs="Arial"/>
          <w:b/>
          <w:bCs/>
          <w:lang w:eastAsia="en-US"/>
        </w:rPr>
        <w:t>La literatura, la teoría y la crítica literaria como objetos de estudio.</w:t>
      </w:r>
    </w:p>
    <w:p w:rsidR="006A7E75" w:rsidRDefault="006A7E75" w:rsidP="006A7E7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La literatura como objeto de estudio: definiciones y problemáticas. Tensiones entre teoría literaria y crítica literaria. Vínculos y distinciones entre ambas. Visión instrumentalista de la teoría. La crítica: sus objetos y operaciones. Crítica académica, periodística y política. Teoría y crítica literaria con perspectiva de género. Procesos de institucionalización de la teoría literaria; manuales, reseñas, bibliografías, mercado editorial, redes sociales, plataformas. Incidencia en la enseñanza en el nivel secundario. Problemas hermenéuticos. Estudios literarios: lógica, criterios de validez y objetividad de la interpretación. Intención del autor, circunstancias de producción y biografía. Comprender, interpretar, estudios filosóficos del sentido. Las categorías de autor-obra/texto-lector: de la creación a la producción. Escritores y escritoras latinoamericanas, argentinas y bonaerenses que toman como objeto de sus producciones a los saberes y constituyentes del discurso literario.</w:t>
      </w:r>
    </w:p>
    <w:p w:rsidR="006A7E75" w:rsidRDefault="006A7E75" w:rsidP="006A7E75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b/>
          <w:bCs/>
          <w:lang w:eastAsia="en-US"/>
        </w:rPr>
      </w:pPr>
      <w:r>
        <w:rPr>
          <w:rFonts w:ascii="Arial" w:eastAsiaTheme="minorHAnsi" w:hAnsi="Arial" w:cs="Arial"/>
          <w:b/>
          <w:bCs/>
          <w:lang w:eastAsia="en-US"/>
        </w:rPr>
        <w:t>Problemáticas sobre los géneros, movimientos literarios y el canon.</w:t>
      </w:r>
    </w:p>
    <w:p w:rsidR="006A7E75" w:rsidRDefault="006A7E75" w:rsidP="006A7E7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 xml:space="preserve">Poética clásica: Alegoría. Retórica y Poética. Los géneros literarios: narrativo, lírico, dramático. Procesos de hibridación: ensayo, novela y autobiografía. Crónicas, misceláneas, poesía sonora, </w:t>
      </w:r>
      <w:proofErr w:type="spellStart"/>
      <w:r>
        <w:rPr>
          <w:rFonts w:ascii="Arial" w:eastAsiaTheme="minorHAnsi" w:hAnsi="Arial" w:cs="Arial"/>
          <w:lang w:eastAsia="en-US"/>
        </w:rPr>
        <w:t>halopoesía</w:t>
      </w:r>
      <w:proofErr w:type="spellEnd"/>
      <w:r>
        <w:rPr>
          <w:rFonts w:ascii="Arial" w:eastAsiaTheme="minorHAnsi" w:hAnsi="Arial" w:cs="Arial"/>
          <w:lang w:eastAsia="en-US"/>
        </w:rPr>
        <w:t xml:space="preserve">, poesía visual, </w:t>
      </w:r>
      <w:proofErr w:type="spellStart"/>
      <w:r>
        <w:rPr>
          <w:rFonts w:ascii="Arial" w:eastAsiaTheme="minorHAnsi" w:hAnsi="Arial" w:cs="Arial"/>
          <w:lang w:eastAsia="en-US"/>
        </w:rPr>
        <w:t>graffitis</w:t>
      </w:r>
      <w:proofErr w:type="spellEnd"/>
      <w:r>
        <w:rPr>
          <w:rFonts w:ascii="Arial" w:eastAsiaTheme="minorHAnsi" w:hAnsi="Arial" w:cs="Arial"/>
          <w:lang w:eastAsia="en-US"/>
        </w:rPr>
        <w:t xml:space="preserve">, </w:t>
      </w:r>
      <w:proofErr w:type="spellStart"/>
      <w:r>
        <w:rPr>
          <w:rFonts w:ascii="Arial" w:eastAsiaTheme="minorHAnsi" w:hAnsi="Arial" w:cs="Arial"/>
          <w:lang w:eastAsia="en-US"/>
        </w:rPr>
        <w:t>hiperficción</w:t>
      </w:r>
      <w:proofErr w:type="spellEnd"/>
      <w:r>
        <w:rPr>
          <w:rFonts w:ascii="Arial" w:eastAsiaTheme="minorHAnsi" w:hAnsi="Arial" w:cs="Arial"/>
          <w:lang w:eastAsia="en-US"/>
        </w:rPr>
        <w:t xml:space="preserve">, </w:t>
      </w:r>
      <w:proofErr w:type="spellStart"/>
      <w:r>
        <w:rPr>
          <w:rFonts w:ascii="Arial" w:eastAsiaTheme="minorHAnsi" w:hAnsi="Arial" w:cs="Arial"/>
          <w:lang w:eastAsia="en-US"/>
        </w:rPr>
        <w:t>hiperliteratura</w:t>
      </w:r>
      <w:proofErr w:type="spellEnd"/>
      <w:r>
        <w:rPr>
          <w:rFonts w:ascii="Arial" w:eastAsiaTheme="minorHAnsi" w:hAnsi="Arial" w:cs="Arial"/>
          <w:lang w:eastAsia="en-US"/>
        </w:rPr>
        <w:t xml:space="preserve">, </w:t>
      </w:r>
      <w:proofErr w:type="spellStart"/>
      <w:r>
        <w:rPr>
          <w:rFonts w:ascii="Arial" w:eastAsiaTheme="minorHAnsi" w:hAnsi="Arial" w:cs="Arial"/>
          <w:lang w:eastAsia="en-US"/>
        </w:rPr>
        <w:t>literatrónica</w:t>
      </w:r>
      <w:proofErr w:type="spellEnd"/>
      <w:r>
        <w:rPr>
          <w:rFonts w:ascii="Arial" w:eastAsiaTheme="minorHAnsi" w:hAnsi="Arial" w:cs="Arial"/>
          <w:lang w:eastAsia="en-US"/>
        </w:rPr>
        <w:t>. La Literatura en la teoría de los géneros discursivos. La polifonía. El dialogismo. La intertextualidad. El canon literario: criterios de organización y selección. Debates en torno a la inclusión o exclusión de determinadas obras en el canon literario escolar. Mecanismos de legitimación, impugnación y colocación. Literaturas del centro y del margen. Crítica y consolidación de las culturas nacionales de la mayoría de los países de América Latina. Vanguardias. Impugnación del canon.</w:t>
      </w:r>
    </w:p>
    <w:p w:rsidR="006A7E75" w:rsidRDefault="006A7E75" w:rsidP="006A7E7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Los movimientos literarios: caracterizaciones y contextos. Clásicos y cultura de masas. El lugar de los clásicos en las narrativas para niños, niñas, adolescentes y jóvenes. Vínculos entre las producciones actuales y los clásicos. La tradición poética infantil: relación entre clásico y vanguardia.</w:t>
      </w:r>
      <w:r w:rsidR="000B4908">
        <w:rPr>
          <w:rFonts w:ascii="Arial" w:eastAsiaTheme="minorHAnsi" w:hAnsi="Arial" w:cs="Arial"/>
          <w:lang w:eastAsia="en-US"/>
        </w:rPr>
        <w:t xml:space="preserve"> </w:t>
      </w:r>
      <w:r>
        <w:rPr>
          <w:rFonts w:ascii="Arial" w:eastAsiaTheme="minorHAnsi" w:hAnsi="Arial" w:cs="Arial"/>
          <w:lang w:eastAsia="en-US"/>
        </w:rPr>
        <w:t>Tensión entre el libro como objeto cultural y como producto mercantil. Relación mercado editorial y escuela. Obras representativas. Debates en torno a su enseñanza en el nivel secundario.</w:t>
      </w:r>
    </w:p>
    <w:p w:rsidR="006A7E75" w:rsidRDefault="006A7E75" w:rsidP="006A7E75">
      <w:pPr>
        <w:autoSpaceDE w:val="0"/>
        <w:autoSpaceDN w:val="0"/>
        <w:adjustRightInd w:val="0"/>
        <w:spacing w:after="0" w:line="240" w:lineRule="auto"/>
        <w:rPr>
          <w:rFonts w:ascii="Arial,Bold" w:eastAsiaTheme="minorHAnsi" w:hAnsi="Arial,Bold" w:cs="Arial,Bold"/>
          <w:b/>
          <w:bCs/>
          <w:lang w:eastAsia="en-US"/>
        </w:rPr>
      </w:pPr>
      <w:r>
        <w:rPr>
          <w:rFonts w:ascii="Arial,Bold" w:eastAsiaTheme="minorHAnsi" w:hAnsi="Arial,Bold" w:cs="Arial,Bold"/>
          <w:b/>
          <w:bCs/>
          <w:lang w:eastAsia="en-US"/>
        </w:rPr>
        <w:t>Inicios de la literatura. Literatura “clásica” y su reescritura.</w:t>
      </w:r>
    </w:p>
    <w:p w:rsidR="006A7E75" w:rsidRDefault="006A7E75" w:rsidP="006A7E7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 xml:space="preserve">La literatura en las culturas orales occidentales, orientales y latinoamericanas: mitologías, épica, lírica, tragedia y comedia. Características, funciones y formas de transmisión. Géneros, autores e incidencia en otras culturas. Continuidades y reescrituras en la literatura argentina y latinoamericana contemporánea. Historia de la literatura e historia literaria. Discusiones teóricas y objeto de estudio. La lectura como práctica histórica y social. Escenas de lectura. Público letrado y público popular. Circulación y apropiación de lo literario. Comunidades de lectores. La ampliación del público lector en el siglo XIX. Cambios tecnológicos, sociales y culturales. Canon marcado por el género: el seudónimo masculino para publicar. Estudio de casos: Charlotte, </w:t>
      </w:r>
      <w:proofErr w:type="spellStart"/>
      <w:r>
        <w:rPr>
          <w:rFonts w:ascii="Arial" w:eastAsiaTheme="minorHAnsi" w:hAnsi="Arial" w:cs="Arial"/>
          <w:lang w:eastAsia="en-US"/>
        </w:rPr>
        <w:t>Anne</w:t>
      </w:r>
      <w:proofErr w:type="spellEnd"/>
      <w:r>
        <w:rPr>
          <w:rFonts w:ascii="Arial" w:eastAsiaTheme="minorHAnsi" w:hAnsi="Arial" w:cs="Arial"/>
          <w:lang w:eastAsia="en-US"/>
        </w:rPr>
        <w:t xml:space="preserve"> y Emily </w:t>
      </w:r>
      <w:proofErr w:type="spellStart"/>
      <w:r>
        <w:rPr>
          <w:rFonts w:ascii="Arial" w:eastAsiaTheme="minorHAnsi" w:hAnsi="Arial" w:cs="Arial"/>
          <w:lang w:eastAsia="en-US"/>
        </w:rPr>
        <w:t>Brontë</w:t>
      </w:r>
      <w:proofErr w:type="spellEnd"/>
      <w:r>
        <w:rPr>
          <w:rFonts w:ascii="Arial" w:eastAsiaTheme="minorHAnsi" w:hAnsi="Arial" w:cs="Arial"/>
          <w:lang w:eastAsia="en-US"/>
        </w:rPr>
        <w:t xml:space="preserve">, Colette, Mary </w:t>
      </w:r>
      <w:proofErr w:type="spellStart"/>
      <w:r>
        <w:rPr>
          <w:rFonts w:ascii="Arial" w:eastAsiaTheme="minorHAnsi" w:hAnsi="Arial" w:cs="Arial"/>
          <w:lang w:eastAsia="en-US"/>
        </w:rPr>
        <w:t>Sahelley</w:t>
      </w:r>
      <w:proofErr w:type="spellEnd"/>
      <w:r>
        <w:rPr>
          <w:rFonts w:ascii="Arial" w:eastAsiaTheme="minorHAnsi" w:hAnsi="Arial" w:cs="Arial"/>
          <w:lang w:eastAsia="en-US"/>
        </w:rPr>
        <w:t xml:space="preserve">, María </w:t>
      </w:r>
      <w:proofErr w:type="spellStart"/>
      <w:r>
        <w:rPr>
          <w:rFonts w:ascii="Arial" w:eastAsiaTheme="minorHAnsi" w:hAnsi="Arial" w:cs="Arial"/>
          <w:lang w:eastAsia="en-US"/>
        </w:rPr>
        <w:t>Lesarraga</w:t>
      </w:r>
      <w:proofErr w:type="spellEnd"/>
      <w:r>
        <w:rPr>
          <w:rFonts w:ascii="Arial" w:eastAsiaTheme="minorHAnsi" w:hAnsi="Arial" w:cs="Arial"/>
          <w:lang w:eastAsia="en-US"/>
        </w:rPr>
        <w:t>, Eduarda Mansilla, Juana Manso, Alfonsina Storni, entre otras.</w:t>
      </w:r>
    </w:p>
    <w:p w:rsidR="006A7E75" w:rsidRDefault="006A7E75" w:rsidP="006A7E75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b/>
          <w:bCs/>
          <w:lang w:eastAsia="en-US"/>
        </w:rPr>
      </w:pPr>
      <w:r>
        <w:rPr>
          <w:rFonts w:ascii="Arial" w:eastAsiaTheme="minorHAnsi" w:hAnsi="Arial" w:cs="Arial"/>
          <w:b/>
          <w:bCs/>
          <w:lang w:eastAsia="en-US"/>
        </w:rPr>
        <w:t>Literatura infantil y juvenil.</w:t>
      </w:r>
    </w:p>
    <w:p w:rsidR="006A7E75" w:rsidRPr="006A7E75" w:rsidRDefault="006A7E75" w:rsidP="006A7E7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 xml:space="preserve">La literatura infantil como campo literario: investigación, crítica, mediadores editoriales y pedagógicos. La especificidad de la LIJ. Lectoras y lectores de literatura infantil y juvenil: recorrido histórico de las distintas perspectivas sobre la lectura en las infancias y las adolescencias. Intertextualidad e </w:t>
      </w:r>
      <w:proofErr w:type="spellStart"/>
      <w:r>
        <w:rPr>
          <w:rFonts w:ascii="Arial" w:eastAsiaTheme="minorHAnsi" w:hAnsi="Arial" w:cs="Arial"/>
          <w:lang w:eastAsia="en-US"/>
        </w:rPr>
        <w:t>intericonicidad</w:t>
      </w:r>
      <w:proofErr w:type="spellEnd"/>
      <w:r>
        <w:rPr>
          <w:rFonts w:ascii="Arial" w:eastAsiaTheme="minorHAnsi" w:hAnsi="Arial" w:cs="Arial"/>
          <w:lang w:eastAsia="en-US"/>
        </w:rPr>
        <w:t xml:space="preserve"> en el texto y en la ilustración. Procesos de adaptación. Escritoras y escritores de la literatura infantil y juvenil en un recorrido temporal y espacial por América Latina.</w:t>
      </w:r>
    </w:p>
    <w:sectPr w:rsidR="006A7E75" w:rsidRPr="006A7E75" w:rsidSect="0072797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115B" w:rsidRDefault="0071115B" w:rsidP="000A77CC">
      <w:pPr>
        <w:spacing w:after="0" w:line="240" w:lineRule="auto"/>
      </w:pPr>
      <w:r>
        <w:separator/>
      </w:r>
    </w:p>
  </w:endnote>
  <w:endnote w:type="continuationSeparator" w:id="0">
    <w:p w:rsidR="0071115B" w:rsidRDefault="0071115B" w:rsidP="000A7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,Bold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115B" w:rsidRDefault="0071115B" w:rsidP="000A77CC">
      <w:pPr>
        <w:spacing w:after="0" w:line="240" w:lineRule="auto"/>
      </w:pPr>
      <w:r>
        <w:separator/>
      </w:r>
    </w:p>
  </w:footnote>
  <w:footnote w:type="continuationSeparator" w:id="0">
    <w:p w:rsidR="0071115B" w:rsidRDefault="0071115B" w:rsidP="000A77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0408FB"/>
    <w:multiLevelType w:val="hybridMultilevel"/>
    <w:tmpl w:val="304EA934"/>
    <w:lvl w:ilvl="0" w:tplc="2C0A0001">
      <w:start w:val="1"/>
      <w:numFmt w:val="bullet"/>
      <w:lvlText w:val=""/>
      <w:lvlJc w:val="left"/>
      <w:pPr>
        <w:ind w:left="938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1">
    <w:nsid w:val="4A0A1F9E"/>
    <w:multiLevelType w:val="hybridMultilevel"/>
    <w:tmpl w:val="5B4AA88E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769AB"/>
    <w:rsid w:val="000A77CC"/>
    <w:rsid w:val="000B4908"/>
    <w:rsid w:val="001363E0"/>
    <w:rsid w:val="001817AD"/>
    <w:rsid w:val="00182F63"/>
    <w:rsid w:val="001D2D54"/>
    <w:rsid w:val="001D3974"/>
    <w:rsid w:val="00285750"/>
    <w:rsid w:val="002B5519"/>
    <w:rsid w:val="002D5C61"/>
    <w:rsid w:val="002F38C8"/>
    <w:rsid w:val="00334F34"/>
    <w:rsid w:val="003538A2"/>
    <w:rsid w:val="003767CB"/>
    <w:rsid w:val="003767E0"/>
    <w:rsid w:val="003A468A"/>
    <w:rsid w:val="003C4B93"/>
    <w:rsid w:val="003D3242"/>
    <w:rsid w:val="00491358"/>
    <w:rsid w:val="004A7F64"/>
    <w:rsid w:val="004D14F1"/>
    <w:rsid w:val="004F1BCC"/>
    <w:rsid w:val="005155DB"/>
    <w:rsid w:val="0055478E"/>
    <w:rsid w:val="005760FD"/>
    <w:rsid w:val="00581814"/>
    <w:rsid w:val="005935BC"/>
    <w:rsid w:val="005D6D7D"/>
    <w:rsid w:val="005E3BCB"/>
    <w:rsid w:val="006364BC"/>
    <w:rsid w:val="00665262"/>
    <w:rsid w:val="006A7E75"/>
    <w:rsid w:val="006B2F2A"/>
    <w:rsid w:val="006D3746"/>
    <w:rsid w:val="0071115B"/>
    <w:rsid w:val="00727974"/>
    <w:rsid w:val="00737E74"/>
    <w:rsid w:val="0076299C"/>
    <w:rsid w:val="00803CDA"/>
    <w:rsid w:val="009769AB"/>
    <w:rsid w:val="00A31D9D"/>
    <w:rsid w:val="00A42381"/>
    <w:rsid w:val="00A508E1"/>
    <w:rsid w:val="00AF7170"/>
    <w:rsid w:val="00BC4C4C"/>
    <w:rsid w:val="00CD72F7"/>
    <w:rsid w:val="00CF2A5D"/>
    <w:rsid w:val="00D16D16"/>
    <w:rsid w:val="00D93186"/>
    <w:rsid w:val="00DA2EBE"/>
    <w:rsid w:val="00DF5936"/>
    <w:rsid w:val="00E20BDC"/>
    <w:rsid w:val="00E643A6"/>
    <w:rsid w:val="00E83F94"/>
    <w:rsid w:val="00EA3A66"/>
    <w:rsid w:val="00F335E2"/>
    <w:rsid w:val="00F86630"/>
    <w:rsid w:val="00F91034"/>
    <w:rsid w:val="00FB652F"/>
    <w:rsid w:val="00FD23A7"/>
    <w:rsid w:val="00FF51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69AB"/>
    <w:pPr>
      <w:spacing w:after="200" w:line="276" w:lineRule="auto"/>
    </w:pPr>
    <w:rPr>
      <w:rFonts w:eastAsiaTheme="minorEastAsia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69AB"/>
    <w:pPr>
      <w:spacing w:after="0" w:line="240" w:lineRule="auto"/>
    </w:pPr>
    <w:rPr>
      <w:rFonts w:eastAsiaTheme="minorEastAsia"/>
      <w:lang w:eastAsia="es-A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9769A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F1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1BCC"/>
    <w:rPr>
      <w:rFonts w:ascii="Tahoma" w:eastAsiaTheme="minorEastAsia" w:hAnsi="Tahoma" w:cs="Tahoma"/>
      <w:sz w:val="16"/>
      <w:szCs w:val="16"/>
      <w:lang w:eastAsia="es-AR"/>
    </w:rPr>
  </w:style>
  <w:style w:type="paragraph" w:styleId="Encabezado">
    <w:name w:val="header"/>
    <w:basedOn w:val="Normal"/>
    <w:link w:val="EncabezadoCar"/>
    <w:uiPriority w:val="99"/>
    <w:semiHidden/>
    <w:unhideWhenUsed/>
    <w:rsid w:val="000A77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0A77CC"/>
    <w:rPr>
      <w:rFonts w:eastAsiaTheme="minorEastAsia"/>
      <w:lang w:eastAsia="es-AR"/>
    </w:rPr>
  </w:style>
  <w:style w:type="paragraph" w:styleId="Piedepgina">
    <w:name w:val="footer"/>
    <w:basedOn w:val="Normal"/>
    <w:link w:val="PiedepginaCar"/>
    <w:uiPriority w:val="99"/>
    <w:semiHidden/>
    <w:unhideWhenUsed/>
    <w:rsid w:val="000A77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0A77CC"/>
    <w:rPr>
      <w:rFonts w:eastAsiaTheme="minorEastAsia"/>
      <w:lang w:eastAsia="es-AR"/>
    </w:rPr>
  </w:style>
  <w:style w:type="paragraph" w:customStyle="1" w:styleId="Normal1">
    <w:name w:val="Normal1"/>
    <w:rsid w:val="005E3BCB"/>
    <w:pPr>
      <w:spacing w:after="200" w:line="276" w:lineRule="auto"/>
    </w:pPr>
    <w:rPr>
      <w:rFonts w:ascii="Calibri" w:eastAsia="Calibri" w:hAnsi="Calibri" w:cs="Calibri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1676</Words>
  <Characters>9223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Lomuto</dc:creator>
  <cp:lastModifiedBy>Usuario</cp:lastModifiedBy>
  <cp:revision>3</cp:revision>
  <cp:lastPrinted>2026-03-02T23:52:00Z</cp:lastPrinted>
  <dcterms:created xsi:type="dcterms:W3CDTF">2026-03-17T11:47:00Z</dcterms:created>
  <dcterms:modified xsi:type="dcterms:W3CDTF">2026-03-17T11:53:00Z</dcterms:modified>
</cp:coreProperties>
</file>