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lang w:val="es-ES" w:eastAsia="es-ES"/>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676A94" w:rsidRDefault="009769AB" w:rsidP="004B2427">
            <w:pPr>
              <w:ind w:left="-142"/>
              <w:jc w:val="center"/>
              <w:rPr>
                <w:rFonts w:ascii="Arial" w:hAnsi="Arial" w:cs="Arial"/>
                <w:b/>
              </w:rPr>
            </w:pPr>
            <w:r w:rsidRPr="00676A94">
              <w:rPr>
                <w:rFonts w:ascii="Arial" w:hAnsi="Arial" w:cs="Arial"/>
                <w:b/>
              </w:rPr>
              <w:t>Dirección General de Cultura y Educación – Dirección de Educación Superior</w:t>
            </w:r>
          </w:p>
          <w:p w:rsidR="009769AB" w:rsidRPr="00676A94" w:rsidRDefault="009769AB" w:rsidP="004B2427">
            <w:pPr>
              <w:ind w:left="-142"/>
              <w:jc w:val="center"/>
              <w:rPr>
                <w:rFonts w:ascii="Arial" w:hAnsi="Arial" w:cs="Arial"/>
                <w:b/>
              </w:rPr>
            </w:pPr>
            <w:r w:rsidRPr="00676A94">
              <w:rPr>
                <w:rFonts w:ascii="Arial" w:hAnsi="Arial" w:cs="Arial"/>
                <w:b/>
              </w:rPr>
              <w:t>INSTITUTO SUPERIOR DE FORMACIÓN DOCENTE N° 127</w:t>
            </w:r>
          </w:p>
          <w:p w:rsidR="009769AB" w:rsidRPr="00F86630" w:rsidRDefault="009769AB" w:rsidP="004B2427">
            <w:pPr>
              <w:ind w:left="-142"/>
              <w:jc w:val="center"/>
              <w:rPr>
                <w:rFonts w:ascii="Arial" w:hAnsi="Arial" w:cs="Arial"/>
              </w:rPr>
            </w:pPr>
            <w:r w:rsidRPr="00676A94">
              <w:rPr>
                <w:rFonts w:ascii="Arial" w:hAnsi="Arial" w:cs="Arial"/>
                <w:b/>
              </w:rPr>
              <w:t>“CIUDAD DEL ACUERDO”</w:t>
            </w:r>
          </w:p>
        </w:tc>
      </w:tr>
    </w:tbl>
    <w:p w:rsidR="009769AB" w:rsidRPr="00F86630" w:rsidRDefault="00874DD6" w:rsidP="009769AB">
      <w:pPr>
        <w:spacing w:after="0"/>
        <w:ind w:left="-142" w:right="-723"/>
        <w:jc w:val="center"/>
        <w:rPr>
          <w:rFonts w:ascii="Arial" w:hAnsi="Arial" w:cs="Arial"/>
        </w:rPr>
      </w:pPr>
      <w:r w:rsidRPr="00874DD6">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676A94">
        <w:rPr>
          <w:rFonts w:ascii="Arial" w:hAnsi="Arial" w:cs="Arial"/>
        </w:rPr>
        <w:t>20</w:t>
      </w:r>
      <w:r w:rsidR="002F38C8">
        <w:rPr>
          <w:rFonts w:ascii="Arial" w:hAnsi="Arial" w:cs="Arial"/>
        </w:rPr>
        <w:t xml:space="preserve"> 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tblPr>
      <w:tblGrid>
        <w:gridCol w:w="2269"/>
        <w:gridCol w:w="2126"/>
        <w:gridCol w:w="1417"/>
        <w:gridCol w:w="3828"/>
      </w:tblGrid>
      <w:tr w:rsidR="009769AB" w:rsidRPr="00F86630" w:rsidTr="00676A94">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A42381" w:rsidRPr="00F335E2">
              <w:rPr>
                <w:rFonts w:ascii="Arial" w:hAnsi="Arial" w:cs="Arial"/>
                <w:b/>
                <w:sz w:val="20"/>
                <w:szCs w:val="20"/>
              </w:rPr>
              <w:t xml:space="preserve">ESORADO DE </w:t>
            </w:r>
            <w:r w:rsidR="00676A94">
              <w:rPr>
                <w:rFonts w:ascii="Arial" w:hAnsi="Arial" w:cs="Arial"/>
                <w:b/>
                <w:sz w:val="20"/>
                <w:szCs w:val="20"/>
              </w:rPr>
              <w:t>EDUCACION SECUNDARIA EN HISTORIA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676A94" w:rsidP="004B2427">
            <w:pPr>
              <w:tabs>
                <w:tab w:val="left" w:pos="6984"/>
              </w:tabs>
              <w:ind w:right="-1014"/>
              <w:rPr>
                <w:rFonts w:ascii="Arial" w:hAnsi="Arial" w:cs="Arial"/>
                <w:highlight w:val="yellow"/>
              </w:rPr>
            </w:pPr>
            <w:r>
              <w:rPr>
                <w:rFonts w:ascii="Arial" w:hAnsi="Arial" w:cs="Arial"/>
              </w:rPr>
              <w:t>2d</w:t>
            </w:r>
            <w:r w:rsidR="009769AB" w:rsidRPr="00A42381">
              <w:rPr>
                <w:rFonts w:ascii="Arial" w:hAnsi="Arial" w:cs="Arial"/>
              </w:rPr>
              <w:t>o. año</w:t>
            </w:r>
          </w:p>
        </w:tc>
      </w:tr>
      <w:tr w:rsidR="009769AB" w:rsidRPr="00F86630" w:rsidTr="00676A94">
        <w:tc>
          <w:tcPr>
            <w:tcW w:w="2269" w:type="dxa"/>
            <w:shd w:val="clear" w:color="auto" w:fill="B4C6E7" w:themeFill="accent1" w:themeFillTint="66"/>
            <w:vAlign w:val="center"/>
          </w:tcPr>
          <w:p w:rsidR="009769AB" w:rsidRPr="00F86630" w:rsidRDefault="00676A94" w:rsidP="004B2427">
            <w:pPr>
              <w:tabs>
                <w:tab w:val="left" w:pos="6984"/>
              </w:tabs>
              <w:ind w:left="-83" w:right="-1014"/>
              <w:rPr>
                <w:rFonts w:ascii="Arial" w:hAnsi="Arial" w:cs="Arial"/>
              </w:rPr>
            </w:pPr>
            <w:r>
              <w:rPr>
                <w:rFonts w:ascii="Arial" w:hAnsi="Arial" w:cs="Arial"/>
              </w:rPr>
              <w:t>ESPACIO</w:t>
            </w:r>
          </w:p>
        </w:tc>
        <w:tc>
          <w:tcPr>
            <w:tcW w:w="2126" w:type="dxa"/>
            <w:vAlign w:val="center"/>
          </w:tcPr>
          <w:p w:rsidR="009769AB" w:rsidRPr="00676A94" w:rsidRDefault="00A508E1" w:rsidP="004B2427">
            <w:pPr>
              <w:tabs>
                <w:tab w:val="left" w:pos="6984"/>
              </w:tabs>
              <w:rPr>
                <w:rFonts w:ascii="Arial" w:hAnsi="Arial" w:cs="Arial"/>
                <w:b/>
                <w:highlight w:val="yellow"/>
              </w:rPr>
            </w:pPr>
            <w:r w:rsidRPr="00A42381">
              <w:rPr>
                <w:rFonts w:ascii="Arial" w:hAnsi="Arial" w:cs="Arial"/>
              </w:rPr>
              <w:t xml:space="preserve"> </w:t>
            </w:r>
            <w:r w:rsidR="00676A94" w:rsidRPr="00676A94">
              <w:rPr>
                <w:rFonts w:ascii="Arial" w:hAnsi="Arial" w:cs="Arial"/>
                <w:b/>
              </w:rPr>
              <w:t>PRACTICA DOCENTE II - TERRENO</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p>
        </w:tc>
        <w:tc>
          <w:tcPr>
            <w:tcW w:w="3828" w:type="dxa"/>
            <w:vAlign w:val="center"/>
          </w:tcPr>
          <w:p w:rsidR="009769AB" w:rsidRDefault="009769AB" w:rsidP="004B2427">
            <w:pPr>
              <w:tabs>
                <w:tab w:val="left" w:pos="6984"/>
              </w:tabs>
              <w:ind w:right="-1014"/>
              <w:rPr>
                <w:rFonts w:ascii="Arial" w:hAnsi="Arial" w:cs="Arial"/>
              </w:rPr>
            </w:pPr>
            <w:r w:rsidRPr="00A42381">
              <w:rPr>
                <w:rFonts w:ascii="Arial" w:hAnsi="Arial" w:cs="Arial"/>
              </w:rPr>
              <w:t>2 MÓDULOS</w:t>
            </w:r>
            <w:r w:rsidR="00676A94">
              <w:rPr>
                <w:rFonts w:ascii="Arial" w:hAnsi="Arial" w:cs="Arial"/>
              </w:rPr>
              <w:t xml:space="preserve"> + 1 de Equipo </w:t>
            </w:r>
          </w:p>
          <w:p w:rsidR="00676A94" w:rsidRPr="000A77CC" w:rsidRDefault="00676A94" w:rsidP="004B2427">
            <w:pPr>
              <w:tabs>
                <w:tab w:val="left" w:pos="6984"/>
              </w:tabs>
              <w:ind w:right="-1014"/>
              <w:rPr>
                <w:rFonts w:ascii="Arial" w:hAnsi="Arial" w:cs="Arial"/>
                <w:highlight w:val="yellow"/>
              </w:rPr>
            </w:pPr>
            <w:r>
              <w:rPr>
                <w:rFonts w:ascii="Arial" w:hAnsi="Arial" w:cs="Arial"/>
              </w:rPr>
              <w:t>Institucional</w:t>
            </w:r>
          </w:p>
        </w:tc>
      </w:tr>
      <w:tr w:rsidR="00AF7170" w:rsidRPr="00F86630" w:rsidTr="00676A94">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AF7170" w:rsidRPr="000A77CC" w:rsidRDefault="00676A94" w:rsidP="004B2427">
            <w:pPr>
              <w:tabs>
                <w:tab w:val="left" w:pos="6984"/>
              </w:tabs>
              <w:ind w:right="-1014"/>
              <w:rPr>
                <w:rFonts w:ascii="Arial" w:hAnsi="Arial" w:cs="Arial"/>
                <w:sz w:val="20"/>
                <w:szCs w:val="20"/>
                <w:highlight w:val="yellow"/>
              </w:rPr>
            </w:pPr>
            <w:r>
              <w:rPr>
                <w:rFonts w:ascii="Arial" w:hAnsi="Arial" w:cs="Arial"/>
                <w:sz w:val="20"/>
                <w:szCs w:val="20"/>
              </w:rPr>
              <w:t>H.E.</w:t>
            </w:r>
          </w:p>
        </w:tc>
        <w:tc>
          <w:tcPr>
            <w:tcW w:w="1417" w:type="dxa"/>
            <w:shd w:val="clear" w:color="auto" w:fill="B4C6E7" w:themeFill="accent1" w:themeFillTint="66"/>
            <w:vAlign w:val="center"/>
          </w:tcPr>
          <w:p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676A94" w:rsidP="004B2427">
            <w:pPr>
              <w:tabs>
                <w:tab w:val="left" w:pos="6984"/>
              </w:tabs>
              <w:rPr>
                <w:rFonts w:ascii="Arial" w:hAnsi="Arial" w:cs="Arial"/>
                <w:highlight w:val="yellow"/>
              </w:rPr>
            </w:pPr>
            <w:r w:rsidRPr="00676A94">
              <w:rPr>
                <w:rFonts w:ascii="Arial" w:hAnsi="Arial" w:cs="Arial"/>
              </w:rPr>
              <w:t>PRESENCIAL</w:t>
            </w:r>
          </w:p>
        </w:tc>
      </w:tr>
      <w:tr w:rsidR="009769AB" w:rsidRPr="00F86630" w:rsidTr="00676A94">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676A94" w:rsidP="004B2427">
            <w:pPr>
              <w:tabs>
                <w:tab w:val="left" w:pos="6984"/>
              </w:tabs>
              <w:ind w:right="-1014"/>
              <w:rPr>
                <w:rFonts w:ascii="Arial" w:hAnsi="Arial" w:cs="Arial"/>
                <w:sz w:val="20"/>
                <w:szCs w:val="20"/>
                <w:highlight w:val="yellow"/>
              </w:rPr>
            </w:pPr>
            <w:r>
              <w:rPr>
                <w:rFonts w:ascii="Arial" w:hAnsi="Arial" w:cs="Arial"/>
                <w:sz w:val="20"/>
                <w:szCs w:val="20"/>
              </w:rPr>
              <w:t>PROVISIONAL</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rsidR="009769AB" w:rsidRPr="000A77CC" w:rsidRDefault="00676A94" w:rsidP="004B2427">
            <w:pPr>
              <w:tabs>
                <w:tab w:val="left" w:pos="6984"/>
              </w:tabs>
              <w:rPr>
                <w:rFonts w:ascii="Arial" w:hAnsi="Arial" w:cs="Arial"/>
                <w:highlight w:val="yellow"/>
              </w:rPr>
            </w:pPr>
            <w:r>
              <w:rPr>
                <w:rFonts w:ascii="Arial" w:hAnsi="Arial" w:cs="Arial"/>
              </w:rPr>
              <w:t>Renuncia profesor provisional</w:t>
            </w:r>
          </w:p>
        </w:tc>
      </w:tr>
      <w:tr w:rsidR="009769AB" w:rsidRPr="00F86630" w:rsidTr="00676A94">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676A94" w:rsidP="004B2427">
            <w:pPr>
              <w:tabs>
                <w:tab w:val="left" w:pos="6984"/>
              </w:tabs>
              <w:rPr>
                <w:rFonts w:ascii="Arial" w:hAnsi="Arial" w:cs="Arial"/>
                <w:highlight w:val="yellow"/>
              </w:rPr>
            </w:pPr>
            <w:r w:rsidRPr="007F6019">
              <w:rPr>
                <w:rFonts w:ascii="Arial" w:hAnsi="Arial" w:cs="Arial"/>
              </w:rPr>
              <w:t>Será informado en el momento de la inscripción. Durante el ciclo lectivo 2026 no podrá ser modificado</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00676A94">
        <w:rPr>
          <w:rFonts w:ascii="Arial" w:hAnsi="Arial" w:cs="Arial"/>
          <w:b/>
        </w:rPr>
        <w:t xml:space="preserve">        </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tblPr>
      <w:tblGrid>
        <w:gridCol w:w="3389"/>
        <w:gridCol w:w="2915"/>
        <w:gridCol w:w="3457"/>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76A94">
              <w:rPr>
                <w:rFonts w:ascii="Arial" w:hAnsi="Arial" w:cs="Arial"/>
                <w:sz w:val="20"/>
                <w:szCs w:val="20"/>
              </w:rPr>
              <w:t>20</w:t>
            </w:r>
            <w:r w:rsidR="00A42381" w:rsidRPr="00F335E2">
              <w:rPr>
                <w:rFonts w:ascii="Arial" w:hAnsi="Arial" w:cs="Arial"/>
                <w:sz w:val="20"/>
                <w:szCs w:val="20"/>
              </w:rPr>
              <w:t xml:space="preserve">/03/2026 al </w:t>
            </w:r>
            <w:r w:rsidR="00676A94">
              <w:rPr>
                <w:rFonts w:ascii="Arial" w:hAnsi="Arial" w:cs="Arial"/>
                <w:sz w:val="20"/>
                <w:szCs w:val="20"/>
              </w:rPr>
              <w:t xml:space="preserve"> 24</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76A94">
              <w:rPr>
                <w:rFonts w:ascii="Arial" w:hAnsi="Arial" w:cs="Arial"/>
                <w:sz w:val="20"/>
                <w:szCs w:val="20"/>
              </w:rPr>
              <w:t>20/03/2026 al  25</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76A94">
              <w:rPr>
                <w:rFonts w:ascii="Arial" w:hAnsi="Arial" w:cs="Arial"/>
                <w:sz w:val="20"/>
                <w:szCs w:val="20"/>
              </w:rPr>
              <w:t>26/03/2026 al  30</w:t>
            </w:r>
            <w:r w:rsidR="001363E0" w:rsidRPr="00F335E2">
              <w:rPr>
                <w:rFonts w:ascii="Arial" w:hAnsi="Arial" w:cs="Arial"/>
                <w:sz w:val="20"/>
                <w:szCs w:val="20"/>
              </w:rPr>
              <w:t>/03/2026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rsidR="00AF7170" w:rsidRPr="00F86630" w:rsidRDefault="00AF7170" w:rsidP="00AF7170">
            <w:pPr>
              <w:tabs>
                <w:tab w:val="left" w:pos="6984"/>
              </w:tabs>
              <w:ind w:right="-1014"/>
              <w:rPr>
                <w:rFonts w:ascii="Arial" w:hAnsi="Arial" w:cs="Arial"/>
              </w:rPr>
            </w:pPr>
            <w:proofErr w:type="gramStart"/>
            <w:r>
              <w:rPr>
                <w:rFonts w:ascii="Arial" w:hAnsi="Arial" w:cs="Arial"/>
                <w:sz w:val="18"/>
                <w:szCs w:val="18"/>
              </w:rPr>
              <w:lastRenderedPageBreak/>
              <w:t>q</w:t>
            </w:r>
            <w:r w:rsidR="00E20BDC">
              <w:rPr>
                <w:rFonts w:ascii="Arial" w:hAnsi="Arial" w:cs="Arial"/>
                <w:sz w:val="18"/>
                <w:szCs w:val="18"/>
              </w:rPr>
              <w:t>uién</w:t>
            </w:r>
            <w:r w:rsidRPr="00D93186">
              <w:rPr>
                <w:rFonts w:ascii="Arial" w:hAnsi="Arial" w:cs="Arial"/>
                <w:sz w:val="18"/>
                <w:szCs w:val="18"/>
              </w:rPr>
              <w:t>es</w:t>
            </w:r>
            <w:proofErr w:type="gramEnd"/>
            <w:r w:rsidRPr="00D93186">
              <w:rPr>
                <w:rFonts w:ascii="Arial" w:hAnsi="Arial" w:cs="Arial"/>
                <w:sz w:val="18"/>
                <w:szCs w:val="18"/>
              </w:rPr>
              <w:t xml:space="preserve">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676A94" w:rsidP="004B2427">
            <w:pPr>
              <w:tabs>
                <w:tab w:val="left" w:pos="6984"/>
              </w:tabs>
              <w:rPr>
                <w:rFonts w:ascii="Arial" w:hAnsi="Arial" w:cs="Arial"/>
              </w:rPr>
            </w:pPr>
            <w:r>
              <w:rPr>
                <w:rFonts w:ascii="Arial" w:hAnsi="Arial" w:cs="Arial"/>
              </w:rPr>
              <w:t>Magister CAROLINA LISTRANI</w:t>
            </w:r>
          </w:p>
        </w:tc>
        <w:tc>
          <w:tcPr>
            <w:tcW w:w="3575" w:type="dxa"/>
          </w:tcPr>
          <w:p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sidR="00676A94">
              <w:rPr>
                <w:rFonts w:ascii="Arial" w:hAnsi="Arial" w:cs="Arial"/>
              </w:rPr>
              <w:t xml:space="preserve"> María Laura </w:t>
            </w:r>
            <w:proofErr w:type="spellStart"/>
            <w:r w:rsidR="00676A94">
              <w:rPr>
                <w:rFonts w:ascii="Arial" w:hAnsi="Arial" w:cs="Arial"/>
              </w:rPr>
              <w:t>Pacini</w:t>
            </w:r>
            <w:proofErr w:type="spellEnd"/>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676A94">
              <w:rPr>
                <w:rFonts w:ascii="Arial" w:hAnsi="Arial" w:cs="Arial"/>
              </w:rPr>
              <w:t xml:space="preserve">Lorena </w:t>
            </w:r>
            <w:proofErr w:type="spellStart"/>
            <w:r w:rsidR="00676A94">
              <w:rPr>
                <w:rFonts w:ascii="Arial" w:hAnsi="Arial" w:cs="Arial"/>
              </w:rPr>
              <w:t>Marchetto</w:t>
            </w:r>
            <w:proofErr w:type="spellEnd"/>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Prof. </w:t>
            </w:r>
            <w:r w:rsidR="00676A94">
              <w:rPr>
                <w:rFonts w:ascii="Arial" w:hAnsi="Arial" w:cs="Arial"/>
              </w:rPr>
              <w:t xml:space="preserve">María Alejandra </w:t>
            </w:r>
            <w:proofErr w:type="spellStart"/>
            <w:r w:rsidR="00676A94">
              <w:rPr>
                <w:rFonts w:ascii="Arial" w:hAnsi="Arial" w:cs="Arial"/>
              </w:rPr>
              <w:t>Magni</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Prof. </w:t>
            </w:r>
            <w:r w:rsidR="00676A94">
              <w:rPr>
                <w:rFonts w:ascii="Arial" w:hAnsi="Arial" w:cs="Arial"/>
              </w:rPr>
              <w:t xml:space="preserve">Eugenia </w:t>
            </w:r>
            <w:proofErr w:type="spellStart"/>
            <w:r w:rsidR="00676A94">
              <w:rPr>
                <w:rFonts w:ascii="Arial" w:hAnsi="Arial" w:cs="Arial"/>
              </w:rPr>
              <w:t>Primus</w:t>
            </w:r>
            <w:proofErr w:type="spellEnd"/>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Docente externo: </w:t>
            </w:r>
            <w:r w:rsidR="009D1F6F">
              <w:rPr>
                <w:rFonts w:ascii="Arial" w:hAnsi="Arial" w:cs="Arial"/>
              </w:rPr>
              <w:t xml:space="preserve">Rodrigo </w:t>
            </w:r>
            <w:proofErr w:type="spellStart"/>
            <w:r w:rsidR="009D1F6F">
              <w:rPr>
                <w:rFonts w:ascii="Arial" w:hAnsi="Arial" w:cs="Arial"/>
              </w:rPr>
              <w:t>Mambrín</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Docente externo </w:t>
            </w:r>
            <w:r w:rsidR="009D1F6F">
              <w:rPr>
                <w:rFonts w:ascii="Arial" w:hAnsi="Arial" w:cs="Arial"/>
              </w:rPr>
              <w:t>Marisa Pérez</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Estudiante</w:t>
            </w:r>
            <w:r w:rsidR="00243C51">
              <w:rPr>
                <w:rFonts w:ascii="Arial" w:hAnsi="Arial" w:cs="Arial"/>
              </w:rPr>
              <w:t xml:space="preserve"> Sandro Montero</w:t>
            </w:r>
          </w:p>
        </w:tc>
        <w:tc>
          <w:tcPr>
            <w:tcW w:w="3575" w:type="dxa"/>
          </w:tcPr>
          <w:p w:rsidR="009769AB"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Estudiante </w:t>
            </w:r>
            <w:r w:rsidR="00243C51">
              <w:rPr>
                <w:rFonts w:ascii="Arial" w:hAnsi="Arial" w:cs="Arial"/>
              </w:rPr>
              <w:t xml:space="preserve">Joaquín </w:t>
            </w:r>
            <w:proofErr w:type="spellStart"/>
            <w:r w:rsidR="00243C51">
              <w:rPr>
                <w:rFonts w:ascii="Arial" w:hAnsi="Arial" w:cs="Arial"/>
              </w:rPr>
              <w:t>Deacón</w:t>
            </w:r>
            <w:proofErr w:type="spellEnd"/>
          </w:p>
        </w:tc>
      </w:tr>
      <w:tr w:rsidR="00AF7170" w:rsidRPr="00F86630" w:rsidTr="004B2427">
        <w:tc>
          <w:tcPr>
            <w:tcW w:w="3544" w:type="dxa"/>
          </w:tcPr>
          <w:p w:rsidR="00AF7170" w:rsidRPr="00F86630" w:rsidRDefault="009D1F6F" w:rsidP="004B2427">
            <w:pPr>
              <w:tabs>
                <w:tab w:val="left" w:pos="6984"/>
              </w:tabs>
              <w:rPr>
                <w:rFonts w:ascii="Arial" w:hAnsi="Arial" w:cs="Arial"/>
              </w:rPr>
            </w:pPr>
            <w:r>
              <w:rPr>
                <w:rFonts w:ascii="Arial" w:hAnsi="Arial" w:cs="Arial"/>
              </w:rPr>
              <w:t xml:space="preserve"> Gustavo </w:t>
            </w:r>
            <w:proofErr w:type="spellStart"/>
            <w:r>
              <w:rPr>
                <w:rFonts w:ascii="Arial" w:hAnsi="Arial" w:cs="Arial"/>
              </w:rPr>
              <w:t>Gambini</w:t>
            </w:r>
            <w:proofErr w:type="spellEnd"/>
            <w:r w:rsidR="00A31D9D">
              <w:rPr>
                <w:rFonts w:ascii="Arial" w:hAnsi="Arial" w:cs="Arial"/>
              </w:rPr>
              <w:t>: observador CAI</w:t>
            </w:r>
          </w:p>
        </w:tc>
        <w:tc>
          <w:tcPr>
            <w:tcW w:w="3575" w:type="dxa"/>
          </w:tcPr>
          <w:p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Mauro </w:t>
            </w:r>
            <w:proofErr w:type="spellStart"/>
            <w:r>
              <w:rPr>
                <w:rFonts w:ascii="Arial" w:hAnsi="Arial" w:cs="Arial"/>
              </w:rPr>
              <w:t>Maggio</w:t>
            </w:r>
            <w:proofErr w:type="spellEnd"/>
            <w:r>
              <w:rPr>
                <w:rFonts w:ascii="Arial" w:hAnsi="Arial" w:cs="Arial"/>
              </w:rPr>
              <w:t>: Observador CAI</w:t>
            </w:r>
          </w:p>
        </w:tc>
      </w:tr>
    </w:tbl>
    <w:p w:rsidR="009769AB" w:rsidRDefault="009769AB" w:rsidP="00AF7170">
      <w:pPr>
        <w:tabs>
          <w:tab w:val="left" w:pos="6984"/>
        </w:tabs>
        <w:spacing w:after="0"/>
        <w:ind w:left="-142" w:right="-1014"/>
        <w:jc w:val="right"/>
        <w:rPr>
          <w:rFonts w:ascii="Arial" w:hAnsi="Arial" w:cs="Arial"/>
        </w:rPr>
      </w:pPr>
    </w:p>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tabs>
          <w:tab w:val="left" w:pos="6984"/>
        </w:tabs>
        <w:spacing w:after="0"/>
        <w:ind w:right="-1014"/>
        <w:rPr>
          <w:rFonts w:ascii="Arial" w:hAnsi="Arial" w:cs="Arial"/>
        </w:rPr>
      </w:pP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9D1F6F">
        <w:rPr>
          <w:rFonts w:ascii="Arial" w:hAnsi="Arial" w:cs="Arial"/>
        </w:rPr>
        <w:t>icado, y una copia del Anexo 9 – Formularios 1 y 2 -</w:t>
      </w:r>
      <w:r w:rsidRPr="00F86630">
        <w:rPr>
          <w:rFonts w:ascii="Arial" w:hAnsi="Arial" w:cs="Arial"/>
        </w:rPr>
        <w:t xml:space="preserve"> con la documentación </w:t>
      </w:r>
      <w:proofErr w:type="spellStart"/>
      <w:r w:rsidRPr="00F86630">
        <w:rPr>
          <w:rFonts w:ascii="Arial" w:hAnsi="Arial" w:cs="Arial"/>
        </w:rPr>
        <w:t>respaldatoria</w:t>
      </w:r>
      <w:proofErr w:type="spellEnd"/>
      <w:r w:rsidRPr="00F86630">
        <w:rPr>
          <w:rFonts w:ascii="Arial" w:hAnsi="Arial" w:cs="Arial"/>
        </w:rPr>
        <w:t>,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A0236" w:rsidTr="004B2427">
        <w:trPr>
          <w:trHeight w:val="417"/>
        </w:trPr>
        <w:tc>
          <w:tcPr>
            <w:tcW w:w="2835" w:type="dxa"/>
            <w:vAlign w:val="center"/>
          </w:tcPr>
          <w:p w:rsidR="009769AB" w:rsidRPr="00FA0236" w:rsidRDefault="009769AB" w:rsidP="004B2427">
            <w:pPr>
              <w:tabs>
                <w:tab w:val="left" w:pos="6984"/>
              </w:tabs>
              <w:ind w:right="-250"/>
              <w:rPr>
                <w:rFonts w:ascii="Arial" w:hAnsi="Arial" w:cs="Arial"/>
                <w:b/>
              </w:rPr>
            </w:pPr>
            <w:r w:rsidRPr="00FA0236">
              <w:rPr>
                <w:rFonts w:ascii="Arial" w:hAnsi="Arial" w:cs="Arial"/>
                <w:b/>
              </w:rPr>
              <w:t>Licenciado Marcos Muñoz</w:t>
            </w:r>
          </w:p>
          <w:p w:rsidR="009769AB" w:rsidRPr="00FA0236" w:rsidRDefault="009769AB" w:rsidP="004B2427">
            <w:pPr>
              <w:tabs>
                <w:tab w:val="left" w:pos="6984"/>
              </w:tabs>
              <w:ind w:right="-250"/>
              <w:rPr>
                <w:rFonts w:ascii="Arial" w:hAnsi="Arial" w:cs="Arial"/>
                <w:b/>
              </w:rPr>
            </w:pPr>
            <w:r w:rsidRPr="00FA0236">
              <w:rPr>
                <w:rFonts w:ascii="Arial" w:hAnsi="Arial" w:cs="Arial"/>
                <w:b/>
              </w:rPr>
              <w:t xml:space="preserve">               Director</w:t>
            </w:r>
          </w:p>
          <w:p w:rsidR="00A508E1" w:rsidRPr="00FA0236" w:rsidRDefault="00A508E1" w:rsidP="004B2427">
            <w:pPr>
              <w:tabs>
                <w:tab w:val="left" w:pos="6984"/>
              </w:tabs>
              <w:ind w:right="-250"/>
              <w:rPr>
                <w:rFonts w:ascii="Arial" w:hAnsi="Arial" w:cs="Arial"/>
                <w:b/>
              </w:rPr>
            </w:pPr>
          </w:p>
          <w:p w:rsidR="00F335E2" w:rsidRPr="00FA0236" w:rsidRDefault="00F335E2" w:rsidP="004B2427">
            <w:pPr>
              <w:tabs>
                <w:tab w:val="left" w:pos="6984"/>
              </w:tabs>
              <w:ind w:right="-250"/>
              <w:rPr>
                <w:rFonts w:ascii="Arial" w:hAnsi="Arial" w:cs="Arial"/>
              </w:rPr>
            </w:pPr>
          </w:p>
        </w:tc>
      </w:tr>
    </w:tbl>
    <w:p w:rsidR="00FA0236" w:rsidRPr="00FA0236" w:rsidRDefault="00FA0236" w:rsidP="00FA0236">
      <w:pPr>
        <w:pStyle w:val="normal0"/>
        <w:widowControl w:val="0"/>
        <w:spacing w:after="0" w:line="201" w:lineRule="auto"/>
        <w:ind w:right="279"/>
        <w:jc w:val="both"/>
        <w:rPr>
          <w:rFonts w:ascii="Arial" w:hAnsi="Arial" w:cs="Arial"/>
          <w:b/>
        </w:rPr>
      </w:pPr>
      <w:r w:rsidRPr="00FA0236">
        <w:rPr>
          <w:rFonts w:ascii="Arial" w:hAnsi="Arial" w:cs="Arial"/>
          <w:b/>
          <w:u w:val="single"/>
        </w:rPr>
        <w:lastRenderedPageBreak/>
        <w:t>ANEXO I</w:t>
      </w:r>
      <w:r w:rsidRPr="00FA0236">
        <w:rPr>
          <w:rFonts w:ascii="Arial" w:hAnsi="Arial" w:cs="Arial"/>
          <w:b/>
        </w:rPr>
        <w:t>: PRACTICA DOCENTE II - TERRENO</w:t>
      </w:r>
    </w:p>
    <w:p w:rsidR="00FA0236" w:rsidRDefault="00FA0236" w:rsidP="00FA0236">
      <w:pPr>
        <w:pStyle w:val="normal0"/>
        <w:widowControl w:val="0"/>
        <w:spacing w:after="0" w:line="240" w:lineRule="auto"/>
        <w:ind w:right="279"/>
        <w:jc w:val="both"/>
        <w:rPr>
          <w:rFonts w:ascii="Arial" w:hAnsi="Arial" w:cs="Arial"/>
        </w:rPr>
      </w:pPr>
    </w:p>
    <w:p w:rsidR="00FA0236" w:rsidRPr="00FA0236" w:rsidRDefault="00FA0236" w:rsidP="00FA0236">
      <w:pPr>
        <w:pStyle w:val="normal0"/>
        <w:widowControl w:val="0"/>
        <w:spacing w:after="0" w:line="240" w:lineRule="auto"/>
        <w:ind w:right="279"/>
        <w:jc w:val="both"/>
        <w:rPr>
          <w:rFonts w:ascii="Arial" w:hAnsi="Arial" w:cs="Arial"/>
        </w:rPr>
      </w:pPr>
      <w:r w:rsidRPr="00FA0236">
        <w:rPr>
          <w:rFonts w:ascii="Arial" w:hAnsi="Arial" w:cs="Arial"/>
        </w:rPr>
        <w:t>Nº de Resolución de la Carrera</w:t>
      </w:r>
      <w:r w:rsidRPr="00FA0236">
        <w:rPr>
          <w:rFonts w:ascii="Arial" w:hAnsi="Arial" w:cs="Arial"/>
          <w:b/>
        </w:rPr>
        <w:t xml:space="preserve">: </w:t>
      </w:r>
      <w:r w:rsidRPr="00FA0236">
        <w:rPr>
          <w:rFonts w:ascii="Arial" w:hAnsi="Arial" w:cs="Arial"/>
        </w:rPr>
        <w:t>3609/22</w:t>
      </w:r>
    </w:p>
    <w:p w:rsidR="00FA0236" w:rsidRPr="00FA0236" w:rsidRDefault="00FA0236" w:rsidP="00FA0236">
      <w:pPr>
        <w:pStyle w:val="normal0"/>
        <w:widowControl w:val="0"/>
        <w:spacing w:after="0" w:line="240" w:lineRule="auto"/>
        <w:ind w:right="279"/>
        <w:jc w:val="both"/>
        <w:rPr>
          <w:rFonts w:ascii="Arial" w:hAnsi="Arial" w:cs="Arial"/>
        </w:rPr>
      </w:pPr>
      <w:r w:rsidRPr="00FA0236">
        <w:rPr>
          <w:rFonts w:ascii="Arial" w:hAnsi="Arial" w:cs="Arial"/>
        </w:rPr>
        <w:t>Régimen Académico Marco: Resolución 4196/24</w:t>
      </w:r>
    </w:p>
    <w:p w:rsidR="00FA0236" w:rsidRDefault="00FA0236" w:rsidP="00FA0236">
      <w:pPr>
        <w:pStyle w:val="normal0"/>
        <w:widowControl w:val="0"/>
        <w:spacing w:after="0" w:line="240" w:lineRule="auto"/>
        <w:ind w:right="279"/>
        <w:jc w:val="both"/>
        <w:rPr>
          <w:rFonts w:ascii="Arial" w:hAnsi="Arial" w:cs="Arial"/>
        </w:rPr>
      </w:pPr>
      <w:r w:rsidRPr="00FA0236">
        <w:rPr>
          <w:rFonts w:ascii="Arial" w:hAnsi="Arial" w:cs="Arial"/>
        </w:rPr>
        <w:t>Plan Institucional de Evaluación 2026</w:t>
      </w:r>
    </w:p>
    <w:p w:rsidR="009961D3" w:rsidRDefault="009961D3" w:rsidP="00FA0236">
      <w:pPr>
        <w:pStyle w:val="normal0"/>
        <w:widowControl w:val="0"/>
        <w:spacing w:after="0" w:line="240" w:lineRule="auto"/>
        <w:ind w:right="279"/>
        <w:jc w:val="both"/>
        <w:rPr>
          <w:rFonts w:ascii="Arial" w:hAnsi="Arial" w:cs="Arial"/>
        </w:rPr>
      </w:pPr>
      <w:r>
        <w:rPr>
          <w:rFonts w:ascii="Arial" w:hAnsi="Arial" w:cs="Arial"/>
        </w:rPr>
        <w:t>Reglamento Institucional de Práctica</w:t>
      </w:r>
    </w:p>
    <w:p w:rsidR="009961D3" w:rsidRDefault="009961D3" w:rsidP="00FA0236">
      <w:pPr>
        <w:pStyle w:val="normal0"/>
        <w:widowControl w:val="0"/>
        <w:spacing w:after="0" w:line="240" w:lineRule="auto"/>
        <w:ind w:right="279"/>
        <w:jc w:val="both"/>
        <w:rPr>
          <w:rFonts w:ascii="Arial" w:hAnsi="Arial" w:cs="Arial"/>
        </w:rPr>
      </w:pPr>
    </w:p>
    <w:p w:rsidR="009961D3" w:rsidRDefault="009961D3" w:rsidP="00FA0236">
      <w:pPr>
        <w:pStyle w:val="normal0"/>
        <w:widowControl w:val="0"/>
        <w:spacing w:after="0" w:line="240" w:lineRule="auto"/>
        <w:ind w:right="279"/>
        <w:jc w:val="both"/>
        <w:rPr>
          <w:rFonts w:ascii="Arial" w:hAnsi="Arial" w:cs="Arial"/>
        </w:rPr>
      </w:pPr>
    </w:p>
    <w:p w:rsidR="009961D3" w:rsidRDefault="009961D3" w:rsidP="009961D3">
      <w:pPr>
        <w:pStyle w:val="Normal1"/>
        <w:tabs>
          <w:tab w:val="left" w:pos="6984"/>
        </w:tabs>
        <w:spacing w:after="0"/>
        <w:ind w:left="-142" w:right="-1014"/>
        <w:rPr>
          <w:rFonts w:ascii="Arial Narrow" w:hAnsi="Arial Narrow"/>
          <w:b/>
          <w:bCs/>
        </w:rPr>
      </w:pPr>
      <w:r w:rsidRPr="000014A8">
        <w:rPr>
          <w:rFonts w:ascii="Arial Narrow" w:hAnsi="Arial Narrow"/>
          <w:b/>
          <w:bCs/>
        </w:rPr>
        <w:t xml:space="preserve">Finalidades formativas </w:t>
      </w:r>
    </w:p>
    <w:p w:rsidR="009961D3" w:rsidRPr="000014A8" w:rsidRDefault="009961D3" w:rsidP="009961D3">
      <w:pPr>
        <w:pStyle w:val="Normal1"/>
        <w:tabs>
          <w:tab w:val="left" w:pos="6984"/>
        </w:tabs>
        <w:spacing w:after="0"/>
        <w:ind w:left="-142" w:right="-1014"/>
        <w:rPr>
          <w:rFonts w:ascii="Arial Narrow" w:hAnsi="Arial Narrow"/>
          <w:b/>
          <w:bCs/>
        </w:rPr>
      </w:pPr>
    </w:p>
    <w:p w:rsidR="009961D3" w:rsidRDefault="009961D3" w:rsidP="009961D3">
      <w:pPr>
        <w:pStyle w:val="Normal1"/>
        <w:tabs>
          <w:tab w:val="left" w:pos="6984"/>
        </w:tabs>
        <w:spacing w:after="0"/>
        <w:ind w:left="-142" w:right="-1014"/>
        <w:jc w:val="both"/>
        <w:rPr>
          <w:rFonts w:ascii="Arial" w:hAnsi="Arial" w:cs="Arial"/>
        </w:rPr>
      </w:pPr>
      <w:r>
        <w:rPr>
          <w:rFonts w:ascii="Arial" w:hAnsi="Arial" w:cs="Arial"/>
        </w:rPr>
        <w:t xml:space="preserve">       </w:t>
      </w:r>
      <w:r w:rsidRPr="009961D3">
        <w:rPr>
          <w:rFonts w:ascii="Arial" w:hAnsi="Arial" w:cs="Arial"/>
        </w:rPr>
        <w:t xml:space="preserve"> Esta unidad curricular propone la construcción de una mirada institucional situada que favorezca la reflexión y el análisis del trabajo docente en la educación secundaria. La organización del nivel, sus formatos y los diferentes ámbitos en donde se desarrolla requieren asumir la docencia desde sus múltiples dimensiones y desde las configuraciones territoriales en la que se enmarca, reconociendo a las y los docentes como trabajadores intelectuales y de las culturas.</w:t>
      </w:r>
    </w:p>
    <w:p w:rsidR="009961D3" w:rsidRPr="009961D3" w:rsidRDefault="009961D3" w:rsidP="009961D3">
      <w:pPr>
        <w:pStyle w:val="Normal1"/>
        <w:tabs>
          <w:tab w:val="left" w:pos="6984"/>
        </w:tabs>
        <w:spacing w:after="0"/>
        <w:ind w:left="-142" w:right="-1014"/>
        <w:jc w:val="both"/>
        <w:rPr>
          <w:rFonts w:ascii="Arial" w:hAnsi="Arial" w:cs="Arial"/>
        </w:rPr>
      </w:pPr>
      <w:r w:rsidRPr="009961D3">
        <w:rPr>
          <w:rFonts w:ascii="Arial" w:hAnsi="Arial" w:cs="Arial"/>
        </w:rPr>
        <w:t xml:space="preserve"> </w:t>
      </w:r>
    </w:p>
    <w:p w:rsidR="009961D3" w:rsidRDefault="009961D3" w:rsidP="009961D3">
      <w:pPr>
        <w:pStyle w:val="Normal1"/>
        <w:tabs>
          <w:tab w:val="left" w:pos="6984"/>
        </w:tabs>
        <w:spacing w:after="0"/>
        <w:ind w:left="-142" w:right="-1014"/>
        <w:jc w:val="both"/>
        <w:rPr>
          <w:rFonts w:ascii="Arial" w:hAnsi="Arial" w:cs="Arial"/>
        </w:rPr>
      </w:pPr>
      <w:r>
        <w:rPr>
          <w:rFonts w:ascii="Arial" w:hAnsi="Arial" w:cs="Arial"/>
        </w:rPr>
        <w:t xml:space="preserve">      </w:t>
      </w:r>
      <w:r w:rsidRPr="009961D3">
        <w:rPr>
          <w:rFonts w:ascii="Arial" w:hAnsi="Arial" w:cs="Arial"/>
        </w:rPr>
        <w:t xml:space="preserve">Así como la Práctica Docente I parte del reconocimiento de la multiplicidad de espacios educativos y sus vínculos con el nivel secundario, la Práctica Docente II tiene como finalidad conocer, analizar y reflexionar sobre las particularidades que caracterizan el trabajo docente en las instituciones del nivel. Retoma los aportes de la mirada </w:t>
      </w:r>
      <w:proofErr w:type="spellStart"/>
      <w:r w:rsidRPr="009961D3">
        <w:rPr>
          <w:rFonts w:ascii="Arial" w:hAnsi="Arial" w:cs="Arial"/>
        </w:rPr>
        <w:t>socioantropológica</w:t>
      </w:r>
      <w:proofErr w:type="spellEnd"/>
      <w:r w:rsidRPr="009961D3">
        <w:rPr>
          <w:rFonts w:ascii="Arial" w:hAnsi="Arial" w:cs="Arial"/>
        </w:rPr>
        <w:t xml:space="preserve">, y en particular de la etnográfica en la investigación educativa. Aborda la perspectiva de género, la educación ambiental y la cultura digital de forma transversal tanto en la planificación de las propuestas de ayudantía, así como en la observación, la lectura y el análisis de proyectos y prácticas institucionales, documentos curriculares y normativas del nivel. </w:t>
      </w:r>
    </w:p>
    <w:p w:rsidR="009961D3" w:rsidRPr="009961D3" w:rsidRDefault="009961D3" w:rsidP="009961D3">
      <w:pPr>
        <w:pStyle w:val="Normal1"/>
        <w:tabs>
          <w:tab w:val="left" w:pos="6984"/>
        </w:tabs>
        <w:spacing w:after="0"/>
        <w:ind w:left="-142" w:right="-1014"/>
        <w:jc w:val="both"/>
        <w:rPr>
          <w:rFonts w:ascii="Arial" w:hAnsi="Arial" w:cs="Arial"/>
        </w:rPr>
      </w:pPr>
    </w:p>
    <w:p w:rsidR="009961D3" w:rsidRDefault="009961D3" w:rsidP="009961D3">
      <w:pPr>
        <w:pStyle w:val="Normal1"/>
        <w:tabs>
          <w:tab w:val="left" w:pos="6984"/>
        </w:tabs>
        <w:spacing w:after="0"/>
        <w:ind w:left="-142" w:right="-1014"/>
        <w:jc w:val="both"/>
        <w:rPr>
          <w:rFonts w:ascii="Arial" w:hAnsi="Arial" w:cs="Arial"/>
        </w:rPr>
      </w:pPr>
      <w:r>
        <w:rPr>
          <w:rFonts w:ascii="Arial" w:hAnsi="Arial" w:cs="Arial"/>
        </w:rPr>
        <w:t xml:space="preserve">     </w:t>
      </w:r>
      <w:r w:rsidRPr="009961D3">
        <w:rPr>
          <w:rFonts w:ascii="Arial" w:hAnsi="Arial" w:cs="Arial"/>
        </w:rPr>
        <w:t xml:space="preserve">El carácter articulador e integrador de la organización del CPD habilita poner a disposición del proceso reflexivo los saberes que los CFG y CFE aportan. Unidades curriculares como Pedagogía, Didáctica y Currículum y Análisis de las instituciones educativas, entre otras, brindan los marcos interpretativos y conceptuales para abordar el trabajo docente en los múltiples espacios institucionales. Del mismo modo, los aportes del CFE, con unidades curriculares como las didácticas, propician la reflexión sobre la enseñanza  desde las particularidades de cada campo de saber. </w:t>
      </w:r>
    </w:p>
    <w:p w:rsidR="009961D3" w:rsidRPr="009961D3" w:rsidRDefault="009961D3" w:rsidP="009961D3">
      <w:pPr>
        <w:pStyle w:val="Normal1"/>
        <w:tabs>
          <w:tab w:val="left" w:pos="6984"/>
        </w:tabs>
        <w:spacing w:after="0"/>
        <w:ind w:left="-142" w:right="-1014"/>
        <w:jc w:val="both"/>
        <w:rPr>
          <w:rFonts w:ascii="Arial" w:hAnsi="Arial" w:cs="Arial"/>
        </w:rPr>
      </w:pPr>
    </w:p>
    <w:p w:rsidR="009961D3" w:rsidRDefault="009961D3" w:rsidP="009961D3">
      <w:pPr>
        <w:pStyle w:val="Normal1"/>
        <w:tabs>
          <w:tab w:val="left" w:pos="6984"/>
        </w:tabs>
        <w:spacing w:after="0"/>
        <w:ind w:left="-142" w:right="-1014"/>
        <w:jc w:val="both"/>
        <w:rPr>
          <w:rFonts w:ascii="Arial" w:hAnsi="Arial" w:cs="Arial"/>
        </w:rPr>
      </w:pPr>
      <w:r>
        <w:rPr>
          <w:rFonts w:ascii="Arial" w:hAnsi="Arial" w:cs="Arial"/>
        </w:rPr>
        <w:t xml:space="preserve">      </w:t>
      </w:r>
      <w:r w:rsidRPr="009961D3">
        <w:rPr>
          <w:rFonts w:ascii="Arial" w:hAnsi="Arial" w:cs="Arial"/>
        </w:rPr>
        <w:t xml:space="preserve">Desde la práctica en terreno, la ayudantía propicia las intervenciones de las y los docentes en formación en propuestas didácticas y/o institucionales en el nivel secundario. Son intervenciones que forman parte de un trayecto gradual y anticipan las prácticas de aula y la residencia. Permiten vislumbrar la </w:t>
      </w:r>
      <w:proofErr w:type="spellStart"/>
      <w:r w:rsidRPr="009961D3">
        <w:rPr>
          <w:rFonts w:ascii="Arial" w:hAnsi="Arial" w:cs="Arial"/>
        </w:rPr>
        <w:t>multidimensionalidad</w:t>
      </w:r>
      <w:proofErr w:type="spellEnd"/>
      <w:r w:rsidRPr="009961D3">
        <w:rPr>
          <w:rFonts w:ascii="Arial" w:hAnsi="Arial" w:cs="Arial"/>
        </w:rPr>
        <w:t xml:space="preserve"> del trabajo docente, las articulaciones con otras modalidades y los diversos espacios donde pueden acontecer situaciones de enseñanza. Algunos ejemplos de ayudantías posibles pueden ser: participación en la organización de proyectos institucionales con especial atención en aquellos vinculados a la ESI, la perspectiva ambiental y la cultura digital, intervenciones  que impliquen establecer vínculos con organizaciones socio-comunitarias del territorio, tutorías, </w:t>
      </w:r>
      <w:proofErr w:type="spellStart"/>
      <w:r w:rsidRPr="009961D3">
        <w:rPr>
          <w:rFonts w:ascii="Arial" w:hAnsi="Arial" w:cs="Arial"/>
        </w:rPr>
        <w:t>revinculaciones</w:t>
      </w:r>
      <w:proofErr w:type="spellEnd"/>
      <w:r w:rsidRPr="009961D3">
        <w:rPr>
          <w:rFonts w:ascii="Arial" w:hAnsi="Arial" w:cs="Arial"/>
        </w:rPr>
        <w:t xml:space="preserve"> de estudiantes, salidas didácticas, acompañamiento en la organización de actos escolares, ferias educativas, olimpiadas escolares, propuestas de trabajo en laboratorios, bibliotecas y clases,  entre otras.  </w:t>
      </w:r>
    </w:p>
    <w:p w:rsidR="009961D3" w:rsidRPr="009961D3" w:rsidRDefault="009961D3" w:rsidP="009961D3">
      <w:pPr>
        <w:pStyle w:val="Normal1"/>
        <w:tabs>
          <w:tab w:val="left" w:pos="6984"/>
        </w:tabs>
        <w:spacing w:after="0"/>
        <w:ind w:left="-142" w:right="-1014"/>
        <w:jc w:val="both"/>
        <w:rPr>
          <w:rFonts w:ascii="Arial" w:hAnsi="Arial" w:cs="Arial"/>
        </w:rPr>
      </w:pPr>
    </w:p>
    <w:p w:rsidR="009961D3" w:rsidRPr="009961D3" w:rsidRDefault="009961D3" w:rsidP="009961D3">
      <w:pPr>
        <w:pStyle w:val="Normal1"/>
        <w:tabs>
          <w:tab w:val="left" w:pos="6984"/>
        </w:tabs>
        <w:spacing w:after="0"/>
        <w:ind w:left="-142" w:right="-1014"/>
        <w:jc w:val="both"/>
        <w:rPr>
          <w:rFonts w:ascii="Arial" w:hAnsi="Arial" w:cs="Arial"/>
        </w:rPr>
      </w:pPr>
      <w:r>
        <w:rPr>
          <w:rFonts w:ascii="Arial" w:hAnsi="Arial" w:cs="Arial"/>
        </w:rPr>
        <w:lastRenderedPageBreak/>
        <w:t xml:space="preserve">     </w:t>
      </w:r>
      <w:r w:rsidRPr="009961D3">
        <w:rPr>
          <w:rFonts w:ascii="Arial" w:hAnsi="Arial" w:cs="Arial"/>
        </w:rPr>
        <w:t xml:space="preserve">Observar, analizar, planificar e intervenir en ayudantías propician el reconocimiento de las particularidades del trabajo docente frente a la multiplicidad de variables que implican el acto de enseñar. La continuidad en el trabajo con las prácticas de lectura y escritura buscan promover una mayor autonomía en la y el docente en formación para vincularse con el conocimiento del trabajo docente en las instituciones educativas y favorecer la producción de un saber especializado desde las experiencias institucionales.  El acompañamiento al docente </w:t>
      </w:r>
      <w:proofErr w:type="spellStart"/>
      <w:r w:rsidRPr="009961D3">
        <w:rPr>
          <w:rFonts w:ascii="Arial" w:hAnsi="Arial" w:cs="Arial"/>
        </w:rPr>
        <w:t>co</w:t>
      </w:r>
      <w:proofErr w:type="spellEnd"/>
      <w:r w:rsidRPr="009961D3">
        <w:rPr>
          <w:rFonts w:ascii="Arial" w:hAnsi="Arial" w:cs="Arial"/>
        </w:rPr>
        <w:t xml:space="preserve">-formador, la observación y el análisis del trabajo in situ aportan la posibilidad de transitar por experiencias en las prácticas de enseñanza con la finalidad de construir una mirada que desnaturalice el trabajo docente, asuma la complejidad de la intervención y la toma de decisiones y reconozca al trabajo docente como una construcción colaborativa y reflexiva. </w:t>
      </w:r>
    </w:p>
    <w:p w:rsidR="009961D3" w:rsidRPr="009961D3" w:rsidRDefault="009961D3" w:rsidP="009961D3">
      <w:pPr>
        <w:pStyle w:val="Normal1"/>
        <w:tabs>
          <w:tab w:val="left" w:pos="6984"/>
        </w:tabs>
        <w:spacing w:after="0"/>
        <w:ind w:left="-142" w:right="-1014"/>
        <w:jc w:val="both"/>
        <w:rPr>
          <w:rFonts w:ascii="Arial" w:hAnsi="Arial" w:cs="Arial"/>
        </w:rPr>
      </w:pPr>
    </w:p>
    <w:p w:rsidR="00547DDF" w:rsidRDefault="00547DDF" w:rsidP="00FA0236">
      <w:pPr>
        <w:pStyle w:val="normal0"/>
        <w:widowControl w:val="0"/>
        <w:spacing w:after="0" w:line="201" w:lineRule="auto"/>
        <w:ind w:right="279"/>
        <w:jc w:val="both"/>
        <w:rPr>
          <w:rFonts w:ascii="Arial" w:eastAsiaTheme="minorEastAsia" w:hAnsi="Arial" w:cs="Arial"/>
          <w:lang w:eastAsia="es-AR"/>
        </w:rPr>
      </w:pPr>
    </w:p>
    <w:p w:rsidR="00243C51" w:rsidRPr="00547DDF" w:rsidRDefault="00243C51" w:rsidP="00FA0236">
      <w:pPr>
        <w:pStyle w:val="normal0"/>
        <w:widowControl w:val="0"/>
        <w:spacing w:after="0" w:line="201" w:lineRule="auto"/>
        <w:ind w:right="279"/>
        <w:jc w:val="both"/>
        <w:rPr>
          <w:rFonts w:ascii="Arial" w:eastAsia="Arial" w:hAnsi="Arial" w:cs="Arial"/>
          <w:b/>
        </w:rPr>
      </w:pPr>
      <w:r w:rsidRPr="00547DDF">
        <w:rPr>
          <w:rFonts w:ascii="Arial" w:eastAsia="Arial" w:hAnsi="Arial" w:cs="Arial"/>
          <w:b/>
        </w:rPr>
        <w:t>Contenidos</w:t>
      </w:r>
    </w:p>
    <w:p w:rsidR="00547DDF" w:rsidRPr="00547DDF" w:rsidRDefault="00547DDF" w:rsidP="00547DDF">
      <w:pPr>
        <w:pStyle w:val="normal0"/>
        <w:widowControl w:val="0"/>
        <w:spacing w:after="0" w:line="201" w:lineRule="auto"/>
        <w:ind w:left="437" w:right="279" w:hanging="17"/>
        <w:jc w:val="both"/>
        <w:rPr>
          <w:rFonts w:ascii="Arial" w:eastAsia="Arial" w:hAnsi="Arial" w:cs="Arial"/>
          <w:b/>
        </w:rPr>
      </w:pPr>
    </w:p>
    <w:p w:rsidR="00243C51" w:rsidRPr="00547DDF" w:rsidRDefault="00243C51" w:rsidP="00547DDF">
      <w:pPr>
        <w:pStyle w:val="normal0"/>
        <w:widowControl w:val="0"/>
        <w:spacing w:after="0" w:line="201" w:lineRule="auto"/>
        <w:ind w:right="279"/>
        <w:jc w:val="both"/>
        <w:rPr>
          <w:rFonts w:ascii="Arial" w:eastAsia="Arial" w:hAnsi="Arial" w:cs="Arial"/>
          <w:b/>
        </w:rPr>
      </w:pPr>
      <w:r w:rsidRPr="00547DDF">
        <w:rPr>
          <w:rFonts w:ascii="Arial" w:eastAsia="Arial" w:hAnsi="Arial" w:cs="Arial"/>
          <w:b/>
        </w:rPr>
        <w:t>Eje del taller y la práctica en terreno: El trabajo docente en las instituciones de educación secundaria en la provincia de Buenos Aires.</w:t>
      </w:r>
    </w:p>
    <w:p w:rsidR="00547DDF" w:rsidRPr="00547DDF" w:rsidRDefault="00547DDF" w:rsidP="00547DDF">
      <w:pPr>
        <w:pStyle w:val="normal0"/>
        <w:widowControl w:val="0"/>
        <w:spacing w:after="0" w:line="201" w:lineRule="auto"/>
        <w:ind w:right="279"/>
        <w:jc w:val="both"/>
        <w:rPr>
          <w:rFonts w:ascii="Arial" w:eastAsia="Arial" w:hAnsi="Arial" w:cs="Arial"/>
          <w:b/>
        </w:rPr>
      </w:pPr>
    </w:p>
    <w:p w:rsidR="00243C51" w:rsidRPr="00FA0236" w:rsidRDefault="00243C51" w:rsidP="00547DDF">
      <w:pPr>
        <w:pStyle w:val="normal0"/>
        <w:widowControl w:val="0"/>
        <w:spacing w:after="0" w:line="201" w:lineRule="auto"/>
        <w:ind w:right="279"/>
        <w:jc w:val="both"/>
        <w:rPr>
          <w:rFonts w:ascii="Arial" w:eastAsia="Arial" w:hAnsi="Arial" w:cs="Arial"/>
          <w:b/>
        </w:rPr>
      </w:pPr>
    </w:p>
    <w:p w:rsidR="00243C51" w:rsidRPr="00FA0236" w:rsidRDefault="00243C51" w:rsidP="00FA0236">
      <w:pPr>
        <w:pStyle w:val="normal0"/>
        <w:widowControl w:val="0"/>
        <w:spacing w:after="0" w:line="240" w:lineRule="auto"/>
        <w:ind w:right="279"/>
        <w:jc w:val="both"/>
        <w:rPr>
          <w:rFonts w:ascii="Arial" w:hAnsi="Arial" w:cs="Arial"/>
          <w:b/>
        </w:rPr>
      </w:pPr>
      <w:r w:rsidRPr="00FA0236">
        <w:rPr>
          <w:rFonts w:ascii="Arial" w:hAnsi="Arial" w:cs="Arial"/>
          <w:b/>
        </w:rPr>
        <w:t>Reconocimiento del trabajo docente y sus particularidades</w:t>
      </w:r>
      <w:r w:rsidR="00FA0236" w:rsidRPr="00FA0236">
        <w:rPr>
          <w:rFonts w:ascii="Arial" w:hAnsi="Arial" w:cs="Arial"/>
          <w:b/>
        </w:rPr>
        <w:t>.</w:t>
      </w:r>
    </w:p>
    <w:p w:rsidR="00243C51" w:rsidRPr="00FA0236" w:rsidRDefault="00243C51" w:rsidP="00FA0236">
      <w:pPr>
        <w:pStyle w:val="normal0"/>
        <w:widowControl w:val="0"/>
        <w:spacing w:after="0" w:line="240" w:lineRule="auto"/>
        <w:ind w:right="279"/>
        <w:jc w:val="both"/>
        <w:rPr>
          <w:rFonts w:ascii="Arial" w:hAnsi="Arial" w:cs="Arial"/>
        </w:rPr>
      </w:pPr>
    </w:p>
    <w:p w:rsidR="00243C51" w:rsidRPr="00FA0236" w:rsidRDefault="00FA0236" w:rsidP="00FA0236">
      <w:pPr>
        <w:pStyle w:val="normal0"/>
        <w:widowControl w:val="0"/>
        <w:spacing w:after="0" w:line="240" w:lineRule="auto"/>
        <w:ind w:right="279"/>
        <w:jc w:val="both"/>
        <w:rPr>
          <w:rFonts w:ascii="Arial" w:hAnsi="Arial" w:cs="Arial"/>
        </w:rPr>
      </w:pPr>
      <w:r>
        <w:rPr>
          <w:rFonts w:ascii="Arial" w:hAnsi="Arial" w:cs="Arial"/>
        </w:rPr>
        <w:t xml:space="preserve">     </w:t>
      </w:r>
      <w:r w:rsidR="00243C51" w:rsidRPr="00FA0236">
        <w:rPr>
          <w:rFonts w:ascii="Arial" w:hAnsi="Arial" w:cs="Arial"/>
        </w:rPr>
        <w:t>El trabajo docente en la educación secundaria de la provincia de Buenos Aires:</w:t>
      </w:r>
    </w:p>
    <w:p w:rsidR="00243C51" w:rsidRPr="00FA0236" w:rsidRDefault="00FA0236" w:rsidP="00FA0236">
      <w:pPr>
        <w:pStyle w:val="normal0"/>
        <w:widowControl w:val="0"/>
        <w:spacing w:after="0" w:line="240" w:lineRule="auto"/>
        <w:ind w:right="279"/>
        <w:jc w:val="both"/>
        <w:rPr>
          <w:rFonts w:ascii="Arial" w:hAnsi="Arial" w:cs="Arial"/>
        </w:rPr>
      </w:pPr>
      <w:r w:rsidRPr="00FA0236">
        <w:rPr>
          <w:rFonts w:ascii="Arial" w:hAnsi="Arial" w:cs="Arial"/>
        </w:rPr>
        <w:t>Representaciones</w:t>
      </w:r>
      <w:r w:rsidR="00243C51" w:rsidRPr="00FA0236">
        <w:rPr>
          <w:rFonts w:ascii="Arial" w:hAnsi="Arial" w:cs="Arial"/>
        </w:rPr>
        <w:t xml:space="preserve"> sociales y vinculaciones con las transformaciones sociales.</w:t>
      </w:r>
    </w:p>
    <w:p w:rsidR="00243C51" w:rsidRPr="00FA0236" w:rsidRDefault="00243C51" w:rsidP="00FA0236">
      <w:pPr>
        <w:pStyle w:val="normal0"/>
        <w:widowControl w:val="0"/>
        <w:spacing w:after="0" w:line="240" w:lineRule="auto"/>
        <w:ind w:right="279"/>
        <w:jc w:val="both"/>
        <w:rPr>
          <w:rFonts w:ascii="Arial" w:hAnsi="Arial" w:cs="Arial"/>
        </w:rPr>
      </w:pPr>
      <w:r w:rsidRPr="00FA0236">
        <w:rPr>
          <w:rFonts w:ascii="Arial" w:hAnsi="Arial" w:cs="Arial"/>
        </w:rPr>
        <w:t>Configuración del trabajo docente en los diversos contextos a partir de las tensiones, las singularidades, las desigualdades y las diversidades de las instituciones y los sujetos que las integran. Feminización del trabajo docente y desigualdades de género según las disciplinas y los roles institucionales. Las y los docentes como trabajadores intelectuales y de las culturas.</w:t>
      </w:r>
    </w:p>
    <w:p w:rsidR="00243C51" w:rsidRPr="00FA0236" w:rsidRDefault="00243C51" w:rsidP="00FA0236">
      <w:pPr>
        <w:pStyle w:val="normal0"/>
        <w:widowControl w:val="0"/>
        <w:spacing w:after="0" w:line="240" w:lineRule="auto"/>
        <w:ind w:right="279"/>
        <w:jc w:val="both"/>
        <w:rPr>
          <w:rFonts w:ascii="Arial" w:hAnsi="Arial" w:cs="Arial"/>
        </w:rPr>
      </w:pPr>
    </w:p>
    <w:p w:rsidR="00243C51" w:rsidRPr="00FA0236" w:rsidRDefault="00243C51" w:rsidP="00547DDF">
      <w:pPr>
        <w:pStyle w:val="normal0"/>
        <w:widowControl w:val="0"/>
        <w:spacing w:after="0" w:line="201" w:lineRule="auto"/>
        <w:ind w:right="279"/>
        <w:jc w:val="both"/>
        <w:rPr>
          <w:rFonts w:ascii="Arial" w:hAnsi="Arial" w:cs="Arial"/>
          <w:b/>
        </w:rPr>
      </w:pPr>
      <w:r w:rsidRPr="00FA0236">
        <w:rPr>
          <w:rFonts w:ascii="Arial" w:hAnsi="Arial" w:cs="Arial"/>
          <w:b/>
        </w:rPr>
        <w:t>La organización del trabajo y las prácticas docentes</w:t>
      </w:r>
      <w:r w:rsidR="00FA0236" w:rsidRPr="00FA0236">
        <w:rPr>
          <w:rFonts w:ascii="Arial" w:hAnsi="Arial" w:cs="Arial"/>
          <w:b/>
        </w:rPr>
        <w:t>.</w:t>
      </w:r>
    </w:p>
    <w:p w:rsidR="00243C51" w:rsidRPr="00FA0236" w:rsidRDefault="00243C51" w:rsidP="00547DDF">
      <w:pPr>
        <w:pStyle w:val="normal0"/>
        <w:widowControl w:val="0"/>
        <w:spacing w:after="0" w:line="201" w:lineRule="auto"/>
        <w:ind w:right="279"/>
        <w:jc w:val="both"/>
        <w:rPr>
          <w:rFonts w:ascii="Arial" w:hAnsi="Arial" w:cs="Arial"/>
          <w:b/>
        </w:rPr>
      </w:pPr>
    </w:p>
    <w:p w:rsidR="00243C51" w:rsidRPr="00FA0236" w:rsidRDefault="00FA0236" w:rsidP="00FA0236">
      <w:pPr>
        <w:pStyle w:val="normal0"/>
        <w:widowControl w:val="0"/>
        <w:spacing w:after="0" w:line="240" w:lineRule="auto"/>
        <w:ind w:right="279"/>
        <w:jc w:val="both"/>
        <w:rPr>
          <w:rFonts w:ascii="Arial" w:hAnsi="Arial" w:cs="Arial"/>
        </w:rPr>
      </w:pPr>
      <w:r>
        <w:rPr>
          <w:rFonts w:ascii="Arial" w:hAnsi="Arial" w:cs="Arial"/>
        </w:rPr>
        <w:t xml:space="preserve">     </w:t>
      </w:r>
      <w:r w:rsidR="00243C51" w:rsidRPr="00FA0236">
        <w:rPr>
          <w:rFonts w:ascii="Arial" w:hAnsi="Arial" w:cs="Arial"/>
        </w:rPr>
        <w:t>Las tareas que conforman el trabajo docente. La cultura escolar. El trabajo docente y las</w:t>
      </w:r>
      <w:r w:rsidRPr="00FA0236">
        <w:rPr>
          <w:rFonts w:ascii="Arial" w:hAnsi="Arial" w:cs="Arial"/>
        </w:rPr>
        <w:t xml:space="preserve"> </w:t>
      </w:r>
      <w:r w:rsidR="00243C51" w:rsidRPr="00FA0236">
        <w:rPr>
          <w:rFonts w:ascii="Arial" w:hAnsi="Arial" w:cs="Arial"/>
        </w:rPr>
        <w:t>diversas situaciones de enseñanza: la biblioteca, el taller, el laboratorio, el patio de la escuela, las salidas didácticas, el aula, revinculaciones de estudiantes en el nivel, entre</w:t>
      </w:r>
      <w:r w:rsidRPr="00FA0236">
        <w:rPr>
          <w:rFonts w:ascii="Arial" w:hAnsi="Arial" w:cs="Arial"/>
        </w:rPr>
        <w:t xml:space="preserve"> </w:t>
      </w:r>
      <w:r w:rsidR="00243C51" w:rsidRPr="00FA0236">
        <w:rPr>
          <w:rFonts w:ascii="Arial" w:hAnsi="Arial" w:cs="Arial"/>
        </w:rPr>
        <w:t xml:space="preserve">otras. La institución escolar y la filiación. Cultura institucional. La participación en el desarrollo del proyecto educativo institucional, la toma de decisiones y los acuerdos institucionales: el trabajo docente en equipos institucionales. Proyectos de articulación con otros niveles: primaria y secundaria; secundaria y estudios superiores; secundaria y mundo del trabajo. Lectura, análisis e interpretación de diseños curriculares, documentos ministeriales de apoyo para la enseñanza y proyectos institucionales. La educación sexual integral, la educación ambiental y la cultura digital como perspectivas transversales en las propuestas curriculares y proyectos institucionales en la escuela secundaria. </w:t>
      </w:r>
    </w:p>
    <w:p w:rsidR="00243C51" w:rsidRPr="00FA0236" w:rsidRDefault="00243C51" w:rsidP="00FA0236">
      <w:pPr>
        <w:pStyle w:val="normal0"/>
        <w:widowControl w:val="0"/>
        <w:spacing w:after="0" w:line="240" w:lineRule="auto"/>
        <w:ind w:right="279"/>
        <w:jc w:val="both"/>
        <w:rPr>
          <w:rFonts w:ascii="Arial" w:hAnsi="Arial" w:cs="Arial"/>
        </w:rPr>
      </w:pPr>
    </w:p>
    <w:p w:rsidR="00243C51" w:rsidRPr="00547DDF" w:rsidRDefault="00243C51" w:rsidP="00FA0236">
      <w:pPr>
        <w:pStyle w:val="normal0"/>
        <w:widowControl w:val="0"/>
        <w:spacing w:after="0" w:line="240" w:lineRule="auto"/>
        <w:ind w:right="279"/>
        <w:jc w:val="both"/>
        <w:rPr>
          <w:rFonts w:ascii="Arial" w:hAnsi="Arial" w:cs="Arial"/>
          <w:b/>
        </w:rPr>
      </w:pPr>
      <w:r w:rsidRPr="00547DDF">
        <w:rPr>
          <w:rFonts w:ascii="Arial" w:hAnsi="Arial" w:cs="Arial"/>
          <w:b/>
        </w:rPr>
        <w:t>Planificación y puesta en práctica de ayudantías docentes en diversas situaciones</w:t>
      </w:r>
      <w:r w:rsidR="00FA0236">
        <w:rPr>
          <w:rFonts w:ascii="Arial" w:hAnsi="Arial" w:cs="Arial"/>
          <w:b/>
        </w:rPr>
        <w:t xml:space="preserve"> </w:t>
      </w:r>
      <w:r w:rsidRPr="00547DDF">
        <w:rPr>
          <w:rFonts w:ascii="Arial" w:hAnsi="Arial" w:cs="Arial"/>
          <w:b/>
        </w:rPr>
        <w:t>de enseñanza</w:t>
      </w:r>
      <w:r w:rsidR="00FA0236">
        <w:rPr>
          <w:rFonts w:ascii="Arial" w:hAnsi="Arial" w:cs="Arial"/>
          <w:b/>
        </w:rPr>
        <w:t>.</w:t>
      </w:r>
    </w:p>
    <w:p w:rsidR="00243C51" w:rsidRPr="00547DDF" w:rsidRDefault="00243C51" w:rsidP="00FA0236">
      <w:pPr>
        <w:pStyle w:val="normal0"/>
        <w:widowControl w:val="0"/>
        <w:spacing w:after="0" w:line="240" w:lineRule="auto"/>
        <w:ind w:right="279"/>
        <w:jc w:val="both"/>
        <w:rPr>
          <w:rFonts w:ascii="Arial" w:hAnsi="Arial" w:cs="Arial"/>
          <w:b/>
        </w:rPr>
      </w:pPr>
    </w:p>
    <w:p w:rsidR="00243C51" w:rsidRPr="00547DDF" w:rsidRDefault="00FA0236" w:rsidP="00FA0236">
      <w:pPr>
        <w:pStyle w:val="normal0"/>
        <w:widowControl w:val="0"/>
        <w:spacing w:after="0" w:line="240" w:lineRule="auto"/>
        <w:ind w:right="279"/>
        <w:jc w:val="both"/>
        <w:rPr>
          <w:rFonts w:ascii="Arial" w:eastAsia="Arial" w:hAnsi="Arial" w:cs="Arial"/>
          <w:b/>
        </w:rPr>
      </w:pPr>
      <w:r>
        <w:rPr>
          <w:rFonts w:ascii="Arial" w:hAnsi="Arial" w:cs="Arial"/>
        </w:rPr>
        <w:t xml:space="preserve">     </w:t>
      </w:r>
      <w:r w:rsidR="00243C51" w:rsidRPr="00547DDF">
        <w:rPr>
          <w:rFonts w:ascii="Arial" w:hAnsi="Arial" w:cs="Arial"/>
        </w:rPr>
        <w:t xml:space="preserve">Introducción a la planificación de la enseñanza: proyectos, secuencias didácticas, planes de clase. Lectura y escritura de registros de observación, informes y propuestas de enseñanza. La reflexión sobre la práctica docente: la experiencia en las prácticas de ayudantía. La construcción de saberes a partir de la observación, el intercambio con la o el docente </w:t>
      </w:r>
      <w:proofErr w:type="spellStart"/>
      <w:r w:rsidR="00243C51" w:rsidRPr="00547DDF">
        <w:rPr>
          <w:rFonts w:ascii="Arial" w:hAnsi="Arial" w:cs="Arial"/>
        </w:rPr>
        <w:t>co</w:t>
      </w:r>
      <w:proofErr w:type="spellEnd"/>
      <w:r w:rsidR="00243C51" w:rsidRPr="00547DDF">
        <w:rPr>
          <w:rFonts w:ascii="Arial" w:hAnsi="Arial" w:cs="Arial"/>
        </w:rPr>
        <w:t>-formador, el equipo de conducción institucional y la propia práctica.</w:t>
      </w:r>
    </w:p>
    <w:p w:rsidR="00243C51" w:rsidRPr="00547DDF" w:rsidRDefault="00243C51" w:rsidP="00FA0236">
      <w:pPr>
        <w:spacing w:after="0" w:line="240" w:lineRule="auto"/>
        <w:ind w:left="-142" w:right="-1014"/>
        <w:jc w:val="both"/>
        <w:rPr>
          <w:rFonts w:ascii="Arial" w:hAnsi="Arial" w:cs="Arial"/>
        </w:rPr>
      </w:pPr>
    </w:p>
    <w:sectPr w:rsidR="00243C51" w:rsidRPr="00547DDF" w:rsidSect="00FA0236">
      <w:pgSz w:w="11906" w:h="16838"/>
      <w:pgMar w:top="1417" w:right="1701" w:bottom="1417" w:left="156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7CC" w:rsidRDefault="000A77CC" w:rsidP="000A77CC">
      <w:pPr>
        <w:spacing w:after="0" w:line="240" w:lineRule="auto"/>
      </w:pPr>
      <w:r>
        <w:separator/>
      </w:r>
    </w:p>
  </w:endnote>
  <w:endnote w:type="continuationSeparator" w:id="1">
    <w:p w:rsidR="000A77CC" w:rsidRDefault="000A77CC" w:rsidP="000A77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7CC" w:rsidRDefault="000A77CC" w:rsidP="000A77CC">
      <w:pPr>
        <w:spacing w:after="0" w:line="240" w:lineRule="auto"/>
      </w:pPr>
      <w:r>
        <w:separator/>
      </w:r>
    </w:p>
  </w:footnote>
  <w:footnote w:type="continuationSeparator" w:id="1">
    <w:p w:rsidR="000A77CC" w:rsidRDefault="000A77CC" w:rsidP="000A77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hyphenationZone w:val="425"/>
  <w:characterSpacingControl w:val="doNotCompress"/>
  <w:footnotePr>
    <w:footnote w:id="0"/>
    <w:footnote w:id="1"/>
  </w:footnotePr>
  <w:endnotePr>
    <w:endnote w:id="0"/>
    <w:endnote w:id="1"/>
  </w:endnotePr>
  <w:compat/>
  <w:rsids>
    <w:rsidRoot w:val="009769AB"/>
    <w:rsid w:val="000557DB"/>
    <w:rsid w:val="000A77CC"/>
    <w:rsid w:val="001363E0"/>
    <w:rsid w:val="00243C51"/>
    <w:rsid w:val="002B5519"/>
    <w:rsid w:val="002C73D0"/>
    <w:rsid w:val="002F38C8"/>
    <w:rsid w:val="003A468A"/>
    <w:rsid w:val="003C4B93"/>
    <w:rsid w:val="003D3242"/>
    <w:rsid w:val="004A7F64"/>
    <w:rsid w:val="004D14F1"/>
    <w:rsid w:val="004F1BCC"/>
    <w:rsid w:val="005155DB"/>
    <w:rsid w:val="00547DDF"/>
    <w:rsid w:val="006364BC"/>
    <w:rsid w:val="00665262"/>
    <w:rsid w:val="00670DBD"/>
    <w:rsid w:val="00676A94"/>
    <w:rsid w:val="006B2F2A"/>
    <w:rsid w:val="00727974"/>
    <w:rsid w:val="00803CDA"/>
    <w:rsid w:val="00874DD6"/>
    <w:rsid w:val="009769AB"/>
    <w:rsid w:val="009961D3"/>
    <w:rsid w:val="009D1F6F"/>
    <w:rsid w:val="00A31D9D"/>
    <w:rsid w:val="00A42381"/>
    <w:rsid w:val="00A508E1"/>
    <w:rsid w:val="00AF7170"/>
    <w:rsid w:val="00B759BD"/>
    <w:rsid w:val="00BA2D5F"/>
    <w:rsid w:val="00CF2A5D"/>
    <w:rsid w:val="00D16D16"/>
    <w:rsid w:val="00D93186"/>
    <w:rsid w:val="00DA2EBE"/>
    <w:rsid w:val="00E20BDC"/>
    <w:rsid w:val="00F335E2"/>
    <w:rsid w:val="00F86630"/>
    <w:rsid w:val="00F91034"/>
    <w:rsid w:val="00FA0236"/>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 w:type="paragraph" w:customStyle="1" w:styleId="normal0">
    <w:name w:val="normal"/>
    <w:rsid w:val="00243C51"/>
    <w:pPr>
      <w:spacing w:after="200" w:line="276" w:lineRule="auto"/>
    </w:pPr>
    <w:rPr>
      <w:rFonts w:ascii="Calibri" w:eastAsia="Calibri" w:hAnsi="Calibri" w:cs="Calibri"/>
      <w:lang w:eastAsia="es-ES"/>
    </w:rPr>
  </w:style>
  <w:style w:type="paragraph" w:customStyle="1" w:styleId="Normal1">
    <w:name w:val="Normal1"/>
    <w:rsid w:val="009961D3"/>
    <w:pPr>
      <w:spacing w:after="200" w:line="276" w:lineRule="auto"/>
    </w:pPr>
    <w:rPr>
      <w:rFonts w:ascii="Calibri" w:eastAsia="Calibri" w:hAnsi="Calibri" w:cs="Calibri"/>
      <w:lang w:eastAsia="es-E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1421</Words>
  <Characters>7817</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ISFD 127</cp:lastModifiedBy>
  <cp:revision>17</cp:revision>
  <cp:lastPrinted>2026-03-02T23:52:00Z</cp:lastPrinted>
  <dcterms:created xsi:type="dcterms:W3CDTF">2026-02-25T22:59:00Z</dcterms:created>
  <dcterms:modified xsi:type="dcterms:W3CDTF">2026-03-20T01:16:00Z</dcterms:modified>
</cp:coreProperties>
</file>